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61C04" w14:textId="583B0A95" w:rsidR="006B2B3D" w:rsidRPr="006B2B3D" w:rsidRDefault="00160D31" w:rsidP="006B2B3D">
      <w:pPr>
        <w:autoSpaceDE w:val="0"/>
        <w:autoSpaceDN w:val="0"/>
        <w:adjustRightInd w:val="0"/>
        <w:spacing w:line="240" w:lineRule="auto"/>
        <w:rPr>
          <w:rFonts w:ascii="TimesNewRomanPS-BoldMT" w:hAnsi="TimesNewRomanPS-BoldMT" w:cs="TimesNewRomanPS-BoldMT"/>
          <w:b/>
          <w:bCs/>
          <w:color w:val="231F20"/>
          <w:sz w:val="28"/>
          <w:szCs w:val="28"/>
          <w:lang w:val="en-US"/>
        </w:rPr>
      </w:pPr>
      <w:r>
        <w:rPr>
          <w:rFonts w:ascii="TimesNewRomanPS-BoldMT" w:hAnsi="TimesNewRomanPS-BoldMT" w:cs="TimesNewRomanPS-BoldMT"/>
          <w:b/>
          <w:bCs/>
          <w:color w:val="231F20"/>
          <w:sz w:val="28"/>
          <w:szCs w:val="28"/>
          <w:lang w:val="en-US"/>
        </w:rPr>
        <w:t xml:space="preserve">CALLS FOR JUSTICE </w:t>
      </w:r>
    </w:p>
    <w:p w14:paraId="60E726EE" w14:textId="77777777" w:rsidR="006B2B3D" w:rsidRDefault="006B2B3D" w:rsidP="006B2B3D">
      <w:pPr>
        <w:autoSpaceDE w:val="0"/>
        <w:autoSpaceDN w:val="0"/>
        <w:adjustRightInd w:val="0"/>
        <w:spacing w:line="240" w:lineRule="auto"/>
        <w:rPr>
          <w:rFonts w:ascii="TimesNewRomanPS-BoldMT" w:hAnsi="TimesNewRomanPS-BoldMT" w:cs="TimesNewRomanPS-BoldMT"/>
          <w:b/>
          <w:bCs/>
          <w:i/>
          <w:iCs/>
          <w:color w:val="231F20"/>
          <w:sz w:val="28"/>
          <w:szCs w:val="28"/>
          <w:lang w:val="en-US"/>
        </w:rPr>
      </w:pPr>
    </w:p>
    <w:p w14:paraId="051D7A82" w14:textId="00F3AD38" w:rsidR="006B2B3D" w:rsidRPr="006B2B3D" w:rsidRDefault="00160D31" w:rsidP="006B2B3D">
      <w:pPr>
        <w:autoSpaceDE w:val="0"/>
        <w:autoSpaceDN w:val="0"/>
        <w:adjustRightInd w:val="0"/>
        <w:spacing w:line="240" w:lineRule="auto"/>
        <w:rPr>
          <w:rFonts w:ascii="TimesNewRomanPS-BoldMT" w:hAnsi="TimesNewRomanPS-BoldMT" w:cs="TimesNewRomanPS-BoldMT"/>
          <w:b/>
          <w:bCs/>
          <w:i/>
          <w:iCs/>
          <w:color w:val="231F20"/>
          <w:sz w:val="28"/>
          <w:szCs w:val="28"/>
          <w:lang w:val="en-US"/>
        </w:rPr>
      </w:pPr>
      <w:r>
        <w:rPr>
          <w:rFonts w:ascii="TimesNewRomanPS-BoldMT" w:hAnsi="TimesNewRomanPS-BoldMT" w:cs="TimesNewRomanPS-BoldMT"/>
          <w:b/>
          <w:bCs/>
          <w:i/>
          <w:iCs/>
          <w:color w:val="231F20"/>
          <w:sz w:val="28"/>
          <w:szCs w:val="28"/>
          <w:lang w:val="en-US"/>
        </w:rPr>
        <w:t>Introduction</w:t>
      </w:r>
    </w:p>
    <w:p w14:paraId="1E1EB81A" w14:textId="77777777" w:rsidR="006B2B3D" w:rsidRDefault="006B2B3D" w:rsidP="006B2B3D">
      <w:pPr>
        <w:autoSpaceDE w:val="0"/>
        <w:autoSpaceDN w:val="0"/>
        <w:adjustRightInd w:val="0"/>
        <w:spacing w:line="240" w:lineRule="auto"/>
        <w:rPr>
          <w:rFonts w:ascii="TimesNewRomanPS-BoldMT" w:hAnsi="TimesNewRomanPS-BoldMT" w:cs="TimesNewRomanPS-BoldMT"/>
          <w:b/>
          <w:bCs/>
          <w:color w:val="231F20"/>
          <w:sz w:val="28"/>
          <w:szCs w:val="28"/>
          <w:lang w:val="en-US"/>
        </w:rPr>
      </w:pPr>
    </w:p>
    <w:p w14:paraId="6F5747EC" w14:textId="19DCD36B" w:rsidR="006B2B3D" w:rsidRP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 xml:space="preserve">As the evidence gathered by the National Inquiry into Missing and Murdered Indigenous Women and Girls demonstrates, human rights and Indigenous rights abuses committed and condoned by the Canadian state represent genocide against Indigenous women, girls, and 2SLGBTQQIA people. These abuses and violations have resulted in the denial of safety, security, and human dignity. They are the root causes of the violence against Indigenous women, girls, and 2SLGBTQQIA people that generate and maintain a world within which Indigenous women, girls, and 2SLGBTQQIA people </w:t>
      </w:r>
      <w:proofErr w:type="gramStart"/>
      <w:r w:rsidRPr="006B2B3D">
        <w:rPr>
          <w:rFonts w:ascii="TimesNewRomanPS-BoldMT" w:hAnsi="TimesNewRomanPS-BoldMT" w:cs="TimesNewRomanPS-BoldMT"/>
          <w:bCs/>
          <w:color w:val="231F20"/>
          <w:sz w:val="24"/>
          <w:szCs w:val="24"/>
          <w:lang w:val="en-US"/>
        </w:rPr>
        <w:t>are forced</w:t>
      </w:r>
      <w:proofErr w:type="gramEnd"/>
      <w:r w:rsidRPr="006B2B3D">
        <w:rPr>
          <w:rFonts w:ascii="TimesNewRomanPS-BoldMT" w:hAnsi="TimesNewRomanPS-BoldMT" w:cs="TimesNewRomanPS-BoldMT"/>
          <w:bCs/>
          <w:color w:val="231F20"/>
          <w:sz w:val="24"/>
          <w:szCs w:val="24"/>
          <w:lang w:val="en-US"/>
        </w:rPr>
        <w:t xml:space="preserve"> to confront violence on a daily basis, and where perpetrators act with impunity.</w:t>
      </w:r>
    </w:p>
    <w:p w14:paraId="47A77FD2" w14:textId="77777777" w:rsidR="006B2B3D" w:rsidRP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p>
    <w:p w14:paraId="0CB24DFA" w14:textId="6120CEBE" w:rsid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 xml:space="preserve">The steps to end and redress this genocide must be no less monumental than the combination of systems and actions that has worked to maintain colonial violence for generations. A permanent commitment to ending the genocide requires addressing the four pathways explored within </w:t>
      </w:r>
      <w:r w:rsidRPr="006B2B3D">
        <w:rPr>
          <w:rFonts w:ascii="TimesNewRomanPS-BoldMT" w:hAnsi="TimesNewRomanPS-BoldMT" w:cs="TimesNewRomanPS-BoldMT"/>
          <w:bCs/>
          <w:i/>
          <w:iCs/>
          <w:color w:val="231F20"/>
          <w:sz w:val="24"/>
          <w:szCs w:val="24"/>
          <w:lang w:val="en-US"/>
        </w:rPr>
        <w:t>Reclaiming Power and Place: The Final Report of the</w:t>
      </w:r>
      <w:r w:rsidRPr="006B2B3D">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i/>
          <w:iCs/>
          <w:color w:val="231F20"/>
          <w:sz w:val="24"/>
          <w:szCs w:val="24"/>
          <w:lang w:val="en-US"/>
        </w:rPr>
        <w:t>National Inquiry into Missing and Murdered Indigenous</w:t>
      </w:r>
      <w:r w:rsidRPr="006B2B3D">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i/>
          <w:iCs/>
          <w:color w:val="231F20"/>
          <w:sz w:val="24"/>
          <w:szCs w:val="24"/>
          <w:lang w:val="en-US"/>
        </w:rPr>
        <w:t xml:space="preserve">Women and Girls. </w:t>
      </w:r>
      <w:r w:rsidRPr="006B2B3D">
        <w:rPr>
          <w:rFonts w:ascii="TimesNewRomanPS-BoldMT" w:hAnsi="TimesNewRomanPS-BoldMT" w:cs="TimesNewRomanPS-BoldMT"/>
          <w:bCs/>
          <w:color w:val="231F20"/>
          <w:sz w:val="24"/>
          <w:szCs w:val="24"/>
          <w:lang w:val="en-US"/>
        </w:rPr>
        <w:t>As documented in detail, these pathways include:</w:t>
      </w:r>
    </w:p>
    <w:p w14:paraId="42A83DFE" w14:textId="77777777" w:rsidR="006B2B3D" w:rsidRP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p>
    <w:p w14:paraId="0126482C" w14:textId="77777777" w:rsidR="006B2B3D" w:rsidRPr="006B2B3D" w:rsidRDefault="006B2B3D" w:rsidP="00990966">
      <w:pPr>
        <w:pStyle w:val="ListParagraph"/>
        <w:numPr>
          <w:ilvl w:val="0"/>
          <w:numId w:val="38"/>
        </w:num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historical, multigenerational, and intergenerational trauma;</w:t>
      </w:r>
    </w:p>
    <w:p w14:paraId="2B2E77EE" w14:textId="77777777" w:rsidR="006B2B3D" w:rsidRPr="006B2B3D" w:rsidRDefault="006B2B3D" w:rsidP="00990966">
      <w:pPr>
        <w:pStyle w:val="ListParagraph"/>
        <w:numPr>
          <w:ilvl w:val="0"/>
          <w:numId w:val="38"/>
        </w:num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social and economic marginalization;</w:t>
      </w:r>
    </w:p>
    <w:p w14:paraId="7D605970" w14:textId="77777777" w:rsidR="006B2B3D" w:rsidRPr="006B2B3D" w:rsidRDefault="006B2B3D" w:rsidP="00990966">
      <w:pPr>
        <w:pStyle w:val="ListParagraph"/>
        <w:numPr>
          <w:ilvl w:val="0"/>
          <w:numId w:val="38"/>
        </w:num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maintaining the status quo and institutional lack of will; and</w:t>
      </w:r>
    </w:p>
    <w:p w14:paraId="6C9012F9" w14:textId="0EEC0284" w:rsidR="006B2B3D" w:rsidRPr="006B2B3D" w:rsidRDefault="006B2B3D" w:rsidP="00990966">
      <w:pPr>
        <w:pStyle w:val="ListParagraph"/>
        <w:numPr>
          <w:ilvl w:val="0"/>
          <w:numId w:val="38"/>
        </w:numPr>
        <w:autoSpaceDE w:val="0"/>
        <w:autoSpaceDN w:val="0"/>
        <w:adjustRightInd w:val="0"/>
        <w:spacing w:line="240" w:lineRule="auto"/>
        <w:rPr>
          <w:rFonts w:ascii="TimesNewRomanPS-BoldMT" w:hAnsi="TimesNewRomanPS-BoldMT" w:cs="TimesNewRomanPS-BoldMT"/>
          <w:bCs/>
          <w:color w:val="231F20"/>
          <w:sz w:val="24"/>
          <w:szCs w:val="24"/>
          <w:lang w:val="en-US"/>
        </w:rPr>
      </w:pPr>
      <w:proofErr w:type="gramStart"/>
      <w:r w:rsidRPr="006B2B3D">
        <w:rPr>
          <w:rFonts w:ascii="TimesNewRomanPS-BoldMT" w:hAnsi="TimesNewRomanPS-BoldMT" w:cs="TimesNewRomanPS-BoldMT"/>
          <w:bCs/>
          <w:color w:val="231F20"/>
          <w:sz w:val="24"/>
          <w:szCs w:val="24"/>
          <w:lang w:val="en-US"/>
        </w:rPr>
        <w:t>ignoring</w:t>
      </w:r>
      <w:proofErr w:type="gramEnd"/>
      <w:r w:rsidRPr="006B2B3D">
        <w:rPr>
          <w:rFonts w:ascii="TimesNewRomanPS-BoldMT" w:hAnsi="TimesNewRomanPS-BoldMT" w:cs="TimesNewRomanPS-BoldMT"/>
          <w:bCs/>
          <w:color w:val="231F20"/>
          <w:sz w:val="24"/>
          <w:szCs w:val="24"/>
          <w:lang w:val="en-US"/>
        </w:rPr>
        <w:t xml:space="preserve"> the agency and expertise of Indigenous women, girls, and 2SLGBTQQIA people.</w:t>
      </w:r>
    </w:p>
    <w:p w14:paraId="0F29471E" w14:textId="77777777" w:rsidR="006B2B3D" w:rsidRPr="006B2B3D" w:rsidRDefault="006B2B3D" w:rsidP="006B2B3D">
      <w:pPr>
        <w:pStyle w:val="ListParagraph"/>
        <w:autoSpaceDE w:val="0"/>
        <w:autoSpaceDN w:val="0"/>
        <w:adjustRightInd w:val="0"/>
        <w:spacing w:line="240" w:lineRule="auto"/>
        <w:rPr>
          <w:rFonts w:ascii="TimesNewRomanPS-BoldMT" w:hAnsi="TimesNewRomanPS-BoldMT" w:cs="TimesNewRomanPS-BoldMT"/>
          <w:bCs/>
          <w:color w:val="231F20"/>
          <w:sz w:val="24"/>
          <w:szCs w:val="24"/>
          <w:lang w:val="en-US"/>
        </w:rPr>
      </w:pPr>
    </w:p>
    <w:p w14:paraId="3DDAA319" w14:textId="01FE32B0" w:rsidR="006B2B3D" w:rsidRP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 xml:space="preserve">Addressing these four pathways means full compliance with all human and Indigenous rights instruments, as well as with the foundation that began the </w:t>
      </w:r>
      <w:r w:rsidRPr="006B2B3D">
        <w:rPr>
          <w:rFonts w:ascii="TimesNewRomanPS-BoldMT" w:hAnsi="TimesNewRomanPS-BoldMT" w:cs="TimesNewRomanPS-BoldMT"/>
          <w:bCs/>
          <w:i/>
          <w:iCs/>
          <w:color w:val="231F20"/>
          <w:sz w:val="24"/>
          <w:szCs w:val="24"/>
          <w:lang w:val="en-US"/>
        </w:rPr>
        <w:t>Final Report</w:t>
      </w:r>
      <w:r w:rsidRPr="006B2B3D">
        <w:rPr>
          <w:rFonts w:ascii="TimesNewRomanPS-BoldMT" w:hAnsi="TimesNewRomanPS-BoldMT" w:cs="TimesNewRomanPS-BoldMT"/>
          <w:bCs/>
          <w:color w:val="231F20"/>
          <w:sz w:val="24"/>
          <w:szCs w:val="24"/>
          <w:lang w:val="en-US"/>
        </w:rPr>
        <w:t xml:space="preserve"> and that animates these Calls: that the daily encounters with individuals, institutions, systems, and structures that compromise security </w:t>
      </w:r>
      <w:proofErr w:type="gramStart"/>
      <w:r w:rsidRPr="006B2B3D">
        <w:rPr>
          <w:rFonts w:ascii="TimesNewRomanPS-BoldMT" w:hAnsi="TimesNewRomanPS-BoldMT" w:cs="TimesNewRomanPS-BoldMT"/>
          <w:bCs/>
          <w:color w:val="231F20"/>
          <w:sz w:val="24"/>
          <w:szCs w:val="24"/>
          <w:lang w:val="en-US"/>
        </w:rPr>
        <w:t>must be addressed</w:t>
      </w:r>
      <w:proofErr w:type="gramEnd"/>
      <w:r w:rsidRPr="006B2B3D">
        <w:rPr>
          <w:rFonts w:ascii="TimesNewRomanPS-BoldMT" w:hAnsi="TimesNewRomanPS-BoldMT" w:cs="TimesNewRomanPS-BoldMT"/>
          <w:bCs/>
          <w:color w:val="231F20"/>
          <w:sz w:val="24"/>
          <w:szCs w:val="24"/>
          <w:lang w:val="en-US"/>
        </w:rPr>
        <w:t xml:space="preserve"> with a new view toward relationships.</w:t>
      </w:r>
    </w:p>
    <w:p w14:paraId="5568A287" w14:textId="77777777" w:rsidR="006B2B3D" w:rsidRP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p>
    <w:p w14:paraId="1489F2AF" w14:textId="7B37F0A5" w:rsid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We demand a world within which First Nations, Inuit, and Métis families can raise their children with the same safety, security, and human rights that non-Indigenous families do, along with full respect for the Indigenous and human rights of First Nations, Inuit, and Métis families.</w:t>
      </w:r>
    </w:p>
    <w:p w14:paraId="2C17E5E0" w14:textId="386E4AF8" w:rsid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p>
    <w:p w14:paraId="6DED0CE6" w14:textId="77777777" w:rsidR="00160D31" w:rsidRDefault="00160D31">
      <w:pPr>
        <w:rPr>
          <w:rFonts w:ascii="TimesNewRomanPS-BoldMT" w:hAnsi="TimesNewRomanPS-BoldMT" w:cs="TimesNewRomanPS-BoldMT"/>
          <w:b/>
          <w:bCs/>
          <w:i/>
          <w:color w:val="231F20"/>
          <w:sz w:val="28"/>
          <w:szCs w:val="28"/>
          <w:lang w:val="en-US"/>
        </w:rPr>
      </w:pPr>
      <w:r>
        <w:rPr>
          <w:rFonts w:ascii="TimesNewRomanPS-BoldMT" w:hAnsi="TimesNewRomanPS-BoldMT" w:cs="TimesNewRomanPS-BoldMT"/>
          <w:b/>
          <w:bCs/>
          <w:i/>
          <w:color w:val="231F20"/>
          <w:sz w:val="28"/>
          <w:szCs w:val="28"/>
          <w:lang w:val="en-US"/>
        </w:rPr>
        <w:br w:type="page"/>
      </w:r>
    </w:p>
    <w:p w14:paraId="525F6FB2" w14:textId="10C84433" w:rsidR="006B2B3D" w:rsidRPr="006B2B3D" w:rsidRDefault="006B2B3D" w:rsidP="006B2B3D">
      <w:pPr>
        <w:autoSpaceDE w:val="0"/>
        <w:autoSpaceDN w:val="0"/>
        <w:adjustRightInd w:val="0"/>
        <w:spacing w:line="240" w:lineRule="auto"/>
        <w:rPr>
          <w:rFonts w:ascii="TimesNewRomanPS-BoldMT" w:hAnsi="TimesNewRomanPS-BoldMT" w:cs="TimesNewRomanPS-BoldMT"/>
          <w:b/>
          <w:bCs/>
          <w:i/>
          <w:color w:val="231F20"/>
          <w:sz w:val="28"/>
          <w:szCs w:val="28"/>
          <w:lang w:val="en-US"/>
        </w:rPr>
      </w:pPr>
      <w:r w:rsidRPr="006B2B3D">
        <w:rPr>
          <w:rFonts w:ascii="TimesNewRomanPS-BoldMT" w:hAnsi="TimesNewRomanPS-BoldMT" w:cs="TimesNewRomanPS-BoldMT"/>
          <w:b/>
          <w:bCs/>
          <w:i/>
          <w:color w:val="231F20"/>
          <w:sz w:val="28"/>
          <w:szCs w:val="28"/>
          <w:lang w:val="en-US"/>
        </w:rPr>
        <w:t>Principles of Change</w:t>
      </w:r>
    </w:p>
    <w:p w14:paraId="341B93D0" w14:textId="020F3386" w:rsidR="006B2B3D" w:rsidRDefault="006B2B3D" w:rsidP="006B2B3D">
      <w:pPr>
        <w:autoSpaceDE w:val="0"/>
        <w:autoSpaceDN w:val="0"/>
        <w:adjustRightInd w:val="0"/>
        <w:spacing w:line="240" w:lineRule="auto"/>
        <w:rPr>
          <w:rFonts w:ascii="TimesNewRomanPS-BoldMT" w:hAnsi="TimesNewRomanPS-BoldMT" w:cs="TimesNewRomanPS-BoldMT"/>
          <w:b/>
          <w:bCs/>
          <w:i/>
          <w:color w:val="231F20"/>
          <w:sz w:val="24"/>
          <w:szCs w:val="24"/>
          <w:lang w:val="en-US"/>
        </w:rPr>
      </w:pPr>
    </w:p>
    <w:p w14:paraId="56DB71E7" w14:textId="77777777" w:rsidR="00160D31" w:rsidRDefault="00160D31" w:rsidP="006B2B3D">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1C38414C" w14:textId="60A93823" w:rsidR="006B2B3D" w:rsidRDefault="006B2B3D" w:rsidP="006B2B3D">
      <w:pPr>
        <w:autoSpaceDE w:val="0"/>
        <w:autoSpaceDN w:val="0"/>
        <w:adjustRightInd w:val="0"/>
        <w:spacing w:line="240" w:lineRule="auto"/>
        <w:rPr>
          <w:rFonts w:ascii="TimesNewRomanPS-BoldMT" w:hAnsi="TimesNewRomanPS-BoldMT" w:cs="TimesNewRomanPS-BoldMT"/>
          <w:b/>
          <w:bCs/>
          <w:color w:val="231F20"/>
          <w:sz w:val="24"/>
          <w:szCs w:val="24"/>
          <w:lang w:val="en-US"/>
        </w:rPr>
      </w:pPr>
      <w:r>
        <w:rPr>
          <w:rFonts w:ascii="TimesNewRomanPS-BoldMT" w:hAnsi="TimesNewRomanPS-BoldMT" w:cs="TimesNewRomanPS-BoldMT"/>
          <w:b/>
          <w:bCs/>
          <w:color w:val="231F20"/>
          <w:sz w:val="24"/>
          <w:szCs w:val="24"/>
          <w:lang w:val="en-US"/>
        </w:rPr>
        <w:t>A Focus on Substantive Equality and Human and Indigenous Rights</w:t>
      </w:r>
    </w:p>
    <w:p w14:paraId="7DE7B274" w14:textId="7D601F01" w:rsidR="006B2B3D" w:rsidRDefault="006B2B3D" w:rsidP="006B2B3D">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71FFF07D" w14:textId="6EED535E" w:rsid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Indigenous women, girls, and 2SLGBTQQIA people are</w:t>
      </w:r>
      <w:r>
        <w:rPr>
          <w:rFonts w:ascii="TimesNewRomanPS-BoldMT" w:hAnsi="TimesNewRomanPS-BoldMT" w:cs="TimesNewRomanPS-BoldMT"/>
          <w:bCs/>
          <w:color w:val="231F20"/>
          <w:sz w:val="24"/>
          <w:szCs w:val="24"/>
          <w:lang w:val="en-US"/>
        </w:rPr>
        <w:t xml:space="preserve"> holders of inherent Indigenous </w:t>
      </w:r>
      <w:r w:rsidRPr="006B2B3D">
        <w:rPr>
          <w:rFonts w:ascii="TimesNewRomanPS-BoldMT" w:hAnsi="TimesNewRomanPS-BoldMT" w:cs="TimesNewRomanPS-BoldMT"/>
          <w:bCs/>
          <w:color w:val="231F20"/>
          <w:sz w:val="24"/>
          <w:szCs w:val="24"/>
          <w:lang w:val="en-US"/>
        </w:rPr>
        <w:t>rights, constitutional</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rights, and international and domestic human rights. In</w:t>
      </w:r>
      <w:r>
        <w:rPr>
          <w:rFonts w:ascii="TimesNewRomanPS-BoldMT" w:hAnsi="TimesNewRomanPS-BoldMT" w:cs="TimesNewRomanPS-BoldMT"/>
          <w:bCs/>
          <w:color w:val="231F20"/>
          <w:sz w:val="24"/>
          <w:szCs w:val="24"/>
          <w:lang w:val="en-US"/>
        </w:rPr>
        <w:t xml:space="preserve"> addition, </w:t>
      </w:r>
      <w:r w:rsidRPr="006B2B3D">
        <w:rPr>
          <w:rFonts w:ascii="TimesNewRomanPS-BoldMT" w:hAnsi="TimesNewRomanPS-BoldMT" w:cs="TimesNewRomanPS-BoldMT"/>
          <w:bCs/>
          <w:color w:val="231F20"/>
          <w:sz w:val="24"/>
          <w:szCs w:val="24"/>
          <w:lang w:val="en-US"/>
        </w:rPr>
        <w:t>many Indigenous Peoples in Canada are rights</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holders unde</w:t>
      </w:r>
      <w:r>
        <w:rPr>
          <w:rFonts w:ascii="TimesNewRomanPS-BoldMT" w:hAnsi="TimesNewRomanPS-BoldMT" w:cs="TimesNewRomanPS-BoldMT"/>
          <w:bCs/>
          <w:color w:val="231F20"/>
          <w:sz w:val="24"/>
          <w:szCs w:val="24"/>
          <w:lang w:val="en-US"/>
        </w:rPr>
        <w:t xml:space="preserve">r various Treaties, land </w:t>
      </w:r>
      <w:r w:rsidRPr="006B2B3D">
        <w:rPr>
          <w:rFonts w:ascii="TimesNewRomanPS-BoldMT" w:hAnsi="TimesNewRomanPS-BoldMT" w:cs="TimesNewRomanPS-BoldMT"/>
          <w:bCs/>
          <w:color w:val="231F20"/>
          <w:sz w:val="24"/>
          <w:szCs w:val="24"/>
          <w:lang w:val="en-US"/>
        </w:rPr>
        <w:t>claims, and settlement</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 xml:space="preserve">agreements. These Calls for Justice arise from international </w:t>
      </w:r>
      <w:r>
        <w:rPr>
          <w:rFonts w:ascii="TimesNewRomanPS-BoldMT" w:hAnsi="TimesNewRomanPS-BoldMT" w:cs="TimesNewRomanPS-BoldMT"/>
          <w:bCs/>
          <w:color w:val="231F20"/>
          <w:sz w:val="24"/>
          <w:szCs w:val="24"/>
          <w:lang w:val="en-US"/>
        </w:rPr>
        <w:t xml:space="preserve">and </w:t>
      </w:r>
      <w:r w:rsidRPr="006B2B3D">
        <w:rPr>
          <w:rFonts w:ascii="TimesNewRomanPS-BoldMT" w:hAnsi="TimesNewRomanPS-BoldMT" w:cs="TimesNewRomanPS-BoldMT"/>
          <w:bCs/>
          <w:color w:val="231F20"/>
          <w:sz w:val="24"/>
          <w:szCs w:val="24"/>
          <w:lang w:val="en-US"/>
        </w:rPr>
        <w:t>domestic human and In</w:t>
      </w:r>
      <w:r>
        <w:rPr>
          <w:rFonts w:ascii="TimesNewRomanPS-BoldMT" w:hAnsi="TimesNewRomanPS-BoldMT" w:cs="TimesNewRomanPS-BoldMT"/>
          <w:bCs/>
          <w:color w:val="231F20"/>
          <w:sz w:val="24"/>
          <w:szCs w:val="24"/>
          <w:lang w:val="en-US"/>
        </w:rPr>
        <w:t xml:space="preserve">digenous rights laws, including </w:t>
      </w:r>
      <w:r w:rsidRPr="006B2B3D">
        <w:rPr>
          <w:rFonts w:ascii="TimesNewRomanPS-BoldMT" w:hAnsi="TimesNewRomanPS-BoldMT" w:cs="TimesNewRomanPS-BoldMT"/>
          <w:bCs/>
          <w:color w:val="231F20"/>
          <w:sz w:val="24"/>
          <w:szCs w:val="24"/>
          <w:lang w:val="en-US"/>
        </w:rPr>
        <w:t xml:space="preserve">the </w:t>
      </w:r>
      <w:r w:rsidRPr="006B2B3D">
        <w:rPr>
          <w:rFonts w:ascii="TimesNewRomanPS-BoldMT" w:hAnsi="TimesNewRomanPS-BoldMT" w:cs="TimesNewRomanPS-BoldMT"/>
          <w:bCs/>
          <w:i/>
          <w:iCs/>
          <w:color w:val="231F20"/>
          <w:sz w:val="24"/>
          <w:szCs w:val="24"/>
          <w:lang w:val="en-US"/>
        </w:rPr>
        <w:t>Charter</w:t>
      </w:r>
      <w:r w:rsidRPr="006B2B3D">
        <w:rPr>
          <w:rFonts w:ascii="TimesNewRomanPS-BoldMT" w:hAnsi="TimesNewRomanPS-BoldMT" w:cs="TimesNewRomanPS-BoldMT"/>
          <w:bCs/>
          <w:color w:val="231F20"/>
          <w:sz w:val="24"/>
          <w:szCs w:val="24"/>
          <w:lang w:val="en-US"/>
        </w:rPr>
        <w:t>¸ the Con</w:t>
      </w:r>
      <w:r>
        <w:rPr>
          <w:rFonts w:ascii="TimesNewRomanPS-BoldMT" w:hAnsi="TimesNewRomanPS-BoldMT" w:cs="TimesNewRomanPS-BoldMT"/>
          <w:bCs/>
          <w:color w:val="231F20"/>
          <w:sz w:val="24"/>
          <w:szCs w:val="24"/>
          <w:lang w:val="en-US"/>
        </w:rPr>
        <w:t xml:space="preserve">stitution, </w:t>
      </w:r>
      <w:r w:rsidRPr="006B2B3D">
        <w:rPr>
          <w:rFonts w:ascii="TimesNewRomanPS-BoldMT" w:hAnsi="TimesNewRomanPS-BoldMT" w:cs="TimesNewRomanPS-BoldMT"/>
          <w:bCs/>
          <w:color w:val="231F20"/>
          <w:sz w:val="24"/>
          <w:szCs w:val="24"/>
          <w:lang w:val="en-US"/>
        </w:rPr>
        <w:t xml:space="preserve">and the </w:t>
      </w:r>
      <w:proofErr w:type="spellStart"/>
      <w:r w:rsidRPr="006B2B3D">
        <w:rPr>
          <w:rFonts w:ascii="TimesNewRomanPS-BoldMT" w:hAnsi="TimesNewRomanPS-BoldMT" w:cs="TimesNewRomanPS-BoldMT"/>
          <w:bCs/>
          <w:color w:val="231F20"/>
          <w:sz w:val="24"/>
          <w:szCs w:val="24"/>
          <w:lang w:val="en-US"/>
        </w:rPr>
        <w:t>Honour</w:t>
      </w:r>
      <w:proofErr w:type="spellEnd"/>
      <w:r w:rsidRPr="006B2B3D">
        <w:rPr>
          <w:rFonts w:ascii="TimesNewRomanPS-BoldMT" w:hAnsi="TimesNewRomanPS-BoldMT" w:cs="TimesNewRomanPS-BoldMT"/>
          <w:bCs/>
          <w:color w:val="231F20"/>
          <w:sz w:val="24"/>
          <w:szCs w:val="24"/>
          <w:lang w:val="en-US"/>
        </w:rPr>
        <w:t xml:space="preserve"> of the</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 xml:space="preserve">Crown. As such, governments have legal obligations </w:t>
      </w:r>
      <w:proofErr w:type="gramStart"/>
      <w:r w:rsidRPr="006B2B3D">
        <w:rPr>
          <w:rFonts w:ascii="TimesNewRomanPS-BoldMT" w:hAnsi="TimesNewRomanPS-BoldMT" w:cs="TimesNewRomanPS-BoldMT"/>
          <w:bCs/>
          <w:color w:val="231F20"/>
          <w:sz w:val="24"/>
          <w:szCs w:val="24"/>
          <w:lang w:val="en-US"/>
        </w:rPr>
        <w:t>to fully</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implement</w:t>
      </w:r>
      <w:proofErr w:type="gramEnd"/>
      <w:r w:rsidRPr="006B2B3D">
        <w:rPr>
          <w:rFonts w:ascii="TimesNewRomanPS-BoldMT" w:hAnsi="TimesNewRomanPS-BoldMT" w:cs="TimesNewRomanPS-BoldMT"/>
          <w:bCs/>
          <w:color w:val="231F20"/>
          <w:sz w:val="24"/>
          <w:szCs w:val="24"/>
          <w:lang w:val="en-US"/>
        </w:rPr>
        <w:t xml:space="preserve"> these Calls for Justice and to ensure Indigenous</w:t>
      </w:r>
      <w:r>
        <w:rPr>
          <w:rFonts w:ascii="TimesNewRomanPS-BoldMT" w:hAnsi="TimesNewRomanPS-BoldMT" w:cs="TimesNewRomanPS-BoldMT"/>
          <w:bCs/>
          <w:color w:val="231F20"/>
          <w:sz w:val="24"/>
          <w:szCs w:val="24"/>
          <w:lang w:val="en-US"/>
        </w:rPr>
        <w:t xml:space="preserve"> women, girls, and </w:t>
      </w:r>
      <w:r w:rsidRPr="006B2B3D">
        <w:rPr>
          <w:rFonts w:ascii="TimesNewRomanPS-BoldMT" w:hAnsi="TimesNewRomanPS-BoldMT" w:cs="TimesNewRomanPS-BoldMT"/>
          <w:bCs/>
          <w:color w:val="231F20"/>
          <w:sz w:val="24"/>
          <w:szCs w:val="24"/>
          <w:lang w:val="en-US"/>
        </w:rPr>
        <w:t>2SLGBTQQIA people live in dignity.</w:t>
      </w:r>
    </w:p>
    <w:p w14:paraId="21A42261" w14:textId="77777777" w:rsidR="006B2B3D" w:rsidRP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p>
    <w:p w14:paraId="3F99D278" w14:textId="77777777" w:rsid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All actions and remediation to address root causes of</w:t>
      </w:r>
      <w:r>
        <w:rPr>
          <w:rFonts w:ascii="TimesNewRomanPS-BoldMT" w:hAnsi="TimesNewRomanPS-BoldMT" w:cs="TimesNewRomanPS-BoldMT"/>
          <w:bCs/>
          <w:color w:val="231F20"/>
          <w:sz w:val="24"/>
          <w:szCs w:val="24"/>
          <w:lang w:val="en-US"/>
        </w:rPr>
        <w:t xml:space="preserve"> violence must be human and </w:t>
      </w:r>
      <w:r w:rsidRPr="006B2B3D">
        <w:rPr>
          <w:rFonts w:ascii="TimesNewRomanPS-BoldMT" w:hAnsi="TimesNewRomanPS-BoldMT" w:cs="TimesNewRomanPS-BoldMT"/>
          <w:bCs/>
          <w:color w:val="231F20"/>
          <w:sz w:val="24"/>
          <w:szCs w:val="24"/>
          <w:lang w:val="en-US"/>
        </w:rPr>
        <w:t>Indigenous rights-based</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with a focus on substantive equality for Indigenous</w:t>
      </w:r>
      <w:r>
        <w:rPr>
          <w:rFonts w:ascii="TimesNewRomanPS-BoldMT" w:hAnsi="TimesNewRomanPS-BoldMT" w:cs="TimesNewRomanPS-BoldMT"/>
          <w:bCs/>
          <w:color w:val="231F20"/>
          <w:sz w:val="24"/>
          <w:szCs w:val="24"/>
          <w:lang w:val="en-US"/>
        </w:rPr>
        <w:t xml:space="preserve"> Peoples. </w:t>
      </w:r>
      <w:r w:rsidRPr="006B2B3D">
        <w:rPr>
          <w:rFonts w:ascii="TimesNewRomanPS-BoldMT" w:hAnsi="TimesNewRomanPS-BoldMT" w:cs="TimesNewRomanPS-BoldMT"/>
          <w:bCs/>
          <w:color w:val="231F20"/>
          <w:sz w:val="24"/>
          <w:szCs w:val="24"/>
          <w:lang w:val="en-US"/>
        </w:rPr>
        <w:t>“Substantive equality” is a legal principle that</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refers to t</w:t>
      </w:r>
      <w:r>
        <w:rPr>
          <w:rFonts w:ascii="TimesNewRomanPS-BoldMT" w:hAnsi="TimesNewRomanPS-BoldMT" w:cs="TimesNewRomanPS-BoldMT"/>
          <w:bCs/>
          <w:color w:val="231F20"/>
          <w:sz w:val="24"/>
          <w:szCs w:val="24"/>
          <w:lang w:val="en-US"/>
        </w:rPr>
        <w:t xml:space="preserve">he achievement of true equality </w:t>
      </w:r>
      <w:r w:rsidRPr="006B2B3D">
        <w:rPr>
          <w:rFonts w:ascii="TimesNewRomanPS-BoldMT" w:hAnsi="TimesNewRomanPS-BoldMT" w:cs="TimesNewRomanPS-BoldMT"/>
          <w:bCs/>
          <w:color w:val="231F20"/>
          <w:sz w:val="24"/>
          <w:szCs w:val="24"/>
          <w:lang w:val="en-US"/>
        </w:rPr>
        <w:t>in outcomes. It is</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required in order to address the historical disadvantages,</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intergenerational trauma, and discrimination experienced</w:t>
      </w:r>
      <w:r>
        <w:rPr>
          <w:rFonts w:ascii="TimesNewRomanPS-BoldMT" w:hAnsi="TimesNewRomanPS-BoldMT" w:cs="TimesNewRomanPS-BoldMT"/>
          <w:bCs/>
          <w:color w:val="231F20"/>
          <w:sz w:val="24"/>
          <w:szCs w:val="24"/>
          <w:lang w:val="en-US"/>
        </w:rPr>
        <w:t xml:space="preserve"> by a person to narrow the gap </w:t>
      </w:r>
      <w:r w:rsidRPr="006B2B3D">
        <w:rPr>
          <w:rFonts w:ascii="TimesNewRomanPS-BoldMT" w:hAnsi="TimesNewRomanPS-BoldMT" w:cs="TimesNewRomanPS-BoldMT"/>
          <w:bCs/>
          <w:color w:val="231F20"/>
          <w:sz w:val="24"/>
          <w:szCs w:val="24"/>
          <w:lang w:val="en-US"/>
        </w:rPr>
        <w:t>of inequality that they are</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experiencing in order to improve their overall well-being.</w:t>
      </w:r>
      <w:r>
        <w:rPr>
          <w:rFonts w:ascii="TimesNewRomanPS-BoldMT" w:hAnsi="TimesNewRomanPS-BoldMT" w:cs="TimesNewRomanPS-BoldMT"/>
          <w:bCs/>
          <w:color w:val="231F20"/>
          <w:sz w:val="24"/>
          <w:szCs w:val="24"/>
          <w:lang w:val="en-US"/>
        </w:rPr>
        <w:t xml:space="preserve"> </w:t>
      </w:r>
    </w:p>
    <w:p w14:paraId="38A75615" w14:textId="77777777" w:rsid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p>
    <w:p w14:paraId="6B926B10" w14:textId="340CF510" w:rsidR="006B2B3D" w:rsidRP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In addition, these rights are fundamentally interconnected.</w:t>
      </w:r>
      <w:r>
        <w:rPr>
          <w:rFonts w:ascii="TimesNewRomanPS-BoldMT" w:hAnsi="TimesNewRomanPS-BoldMT" w:cs="TimesNewRomanPS-BoldMT"/>
          <w:bCs/>
          <w:color w:val="231F20"/>
          <w:sz w:val="24"/>
          <w:szCs w:val="24"/>
          <w:lang w:val="en-US"/>
        </w:rPr>
        <w:t xml:space="preserve"> This principle means that </w:t>
      </w:r>
      <w:r w:rsidRPr="006B2B3D">
        <w:rPr>
          <w:rFonts w:ascii="TimesNewRomanPS-BoldMT" w:hAnsi="TimesNewRomanPS-BoldMT" w:cs="TimesNewRomanPS-BoldMT"/>
          <w:bCs/>
          <w:color w:val="231F20"/>
          <w:sz w:val="24"/>
          <w:szCs w:val="24"/>
          <w:lang w:val="en-US"/>
        </w:rPr>
        <w:t>none of the issues addressed in</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 xml:space="preserve">the </w:t>
      </w:r>
      <w:r w:rsidRPr="006B2B3D">
        <w:rPr>
          <w:rFonts w:ascii="TimesNewRomanPS-BoldMT" w:hAnsi="TimesNewRomanPS-BoldMT" w:cs="TimesNewRomanPS-BoldMT"/>
          <w:bCs/>
          <w:i/>
          <w:iCs/>
          <w:color w:val="231F20"/>
          <w:sz w:val="24"/>
          <w:szCs w:val="24"/>
          <w:lang w:val="en-US"/>
        </w:rPr>
        <w:t>Final Report</w:t>
      </w:r>
      <w:r w:rsidRPr="006B2B3D">
        <w:rPr>
          <w:rFonts w:ascii="TimesNewRomanPS-BoldMT" w:hAnsi="TimesNewRomanPS-BoldMT" w:cs="TimesNewRomanPS-BoldMT"/>
          <w:bCs/>
          <w:color w:val="231F20"/>
          <w:sz w:val="24"/>
          <w:szCs w:val="24"/>
          <w:lang w:val="en-US"/>
        </w:rPr>
        <w:t>, thoug</w:t>
      </w:r>
      <w:r>
        <w:rPr>
          <w:rFonts w:ascii="TimesNewRomanPS-BoldMT" w:hAnsi="TimesNewRomanPS-BoldMT" w:cs="TimesNewRomanPS-BoldMT"/>
          <w:bCs/>
          <w:color w:val="231F20"/>
          <w:sz w:val="24"/>
          <w:szCs w:val="24"/>
          <w:lang w:val="en-US"/>
        </w:rPr>
        <w:t xml:space="preserve">h separated for ease of reading </w:t>
      </w:r>
      <w:r w:rsidRPr="006B2B3D">
        <w:rPr>
          <w:rFonts w:ascii="TimesNewRomanPS-BoldMT" w:hAnsi="TimesNewRomanPS-BoldMT" w:cs="TimesNewRomanPS-BoldMT"/>
          <w:bCs/>
          <w:color w:val="231F20"/>
          <w:sz w:val="24"/>
          <w:szCs w:val="24"/>
          <w:lang w:val="en-US"/>
        </w:rPr>
        <w:t>and</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 xml:space="preserve">comprehension, </w:t>
      </w:r>
      <w:proofErr w:type="gramStart"/>
      <w:r w:rsidRPr="006B2B3D">
        <w:rPr>
          <w:rFonts w:ascii="TimesNewRomanPS-BoldMT" w:hAnsi="TimesNewRomanPS-BoldMT" w:cs="TimesNewRomanPS-BoldMT"/>
          <w:bCs/>
          <w:color w:val="231F20"/>
          <w:sz w:val="24"/>
          <w:szCs w:val="24"/>
          <w:lang w:val="en-US"/>
        </w:rPr>
        <w:t>should be considered</w:t>
      </w:r>
      <w:proofErr w:type="gramEnd"/>
      <w:r w:rsidRPr="006B2B3D">
        <w:rPr>
          <w:rFonts w:ascii="TimesNewRomanPS-BoldMT" w:hAnsi="TimesNewRomanPS-BoldMT" w:cs="TimesNewRomanPS-BoldMT"/>
          <w:bCs/>
          <w:color w:val="231F20"/>
          <w:sz w:val="24"/>
          <w:szCs w:val="24"/>
          <w:lang w:val="en-US"/>
        </w:rPr>
        <w:t xml:space="preserve"> in isolation. </w:t>
      </w:r>
      <w:r>
        <w:rPr>
          <w:rFonts w:ascii="TimesNewRomanPS-BoldMT" w:hAnsi="TimesNewRomanPS-BoldMT" w:cs="TimesNewRomanPS-BoldMT"/>
          <w:bCs/>
          <w:color w:val="231F20"/>
          <w:sz w:val="24"/>
          <w:szCs w:val="24"/>
          <w:lang w:val="en-US"/>
        </w:rPr>
        <w:t xml:space="preserve">In these Calls for Justice, we frequently call upon “all </w:t>
      </w:r>
      <w:r w:rsidRPr="006B2B3D">
        <w:rPr>
          <w:rFonts w:ascii="TimesNewRomanPS-BoldMT" w:hAnsi="TimesNewRomanPS-BoldMT" w:cs="TimesNewRomanPS-BoldMT"/>
          <w:bCs/>
          <w:color w:val="231F20"/>
          <w:sz w:val="24"/>
          <w:szCs w:val="24"/>
          <w:lang w:val="en-US"/>
        </w:rPr>
        <w:t xml:space="preserve">governments”; in the interpretation of these Calls, </w:t>
      </w:r>
      <w:r w:rsidRPr="006B2B3D">
        <w:rPr>
          <w:rFonts w:ascii="TimesNewRomanPS-BoldMT" w:hAnsi="TimesNewRomanPS-BoldMT" w:cs="TimesNewRomanPS-BoldMT"/>
          <w:b/>
          <w:bCs/>
          <w:color w:val="231F20"/>
          <w:sz w:val="24"/>
          <w:szCs w:val="24"/>
          <w:lang w:val="en-US"/>
        </w:rPr>
        <w:t>“all governments” refers to federal, provincial, territorial,</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
          <w:bCs/>
          <w:color w:val="231F20"/>
          <w:sz w:val="24"/>
          <w:szCs w:val="24"/>
          <w:lang w:val="en-US"/>
        </w:rPr>
        <w:t>municipal, and Indigenous governments.</w:t>
      </w:r>
    </w:p>
    <w:p w14:paraId="1926A4B8" w14:textId="77777777" w:rsidR="006B2B3D" w:rsidRPr="006B2B3D" w:rsidRDefault="006B2B3D" w:rsidP="006B2B3D">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2BCB19BC" w14:textId="77777777" w:rsidR="00160D31" w:rsidRDefault="00160D31" w:rsidP="006B2B3D">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430626E6" w14:textId="62E950BC" w:rsidR="006B2B3D" w:rsidRPr="0040758E" w:rsidRDefault="006B2B3D" w:rsidP="006B2B3D">
      <w:pPr>
        <w:autoSpaceDE w:val="0"/>
        <w:autoSpaceDN w:val="0"/>
        <w:adjustRightInd w:val="0"/>
        <w:spacing w:line="240" w:lineRule="auto"/>
        <w:rPr>
          <w:rFonts w:ascii="TimesNewRomanPS-BoldMT" w:hAnsi="TimesNewRomanPS-BoldMT" w:cs="TimesNewRomanPS-BoldMT"/>
          <w:b/>
          <w:bCs/>
          <w:color w:val="231F20"/>
          <w:sz w:val="24"/>
          <w:szCs w:val="24"/>
          <w:lang w:val="en-US"/>
        </w:rPr>
      </w:pPr>
      <w:r w:rsidRPr="0040758E">
        <w:rPr>
          <w:rFonts w:ascii="TimesNewRomanPS-BoldMT" w:hAnsi="TimesNewRomanPS-BoldMT" w:cs="TimesNewRomanPS-BoldMT"/>
          <w:b/>
          <w:bCs/>
          <w:color w:val="231F20"/>
          <w:sz w:val="24"/>
          <w:szCs w:val="24"/>
          <w:lang w:val="en-US"/>
        </w:rPr>
        <w:t>A Decolonizing Approach</w:t>
      </w:r>
    </w:p>
    <w:p w14:paraId="1BF1A8DF" w14:textId="77777777" w:rsidR="006B2B3D" w:rsidRP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p>
    <w:p w14:paraId="3CE44A47" w14:textId="10BBA681" w:rsidR="006B2B3D" w:rsidRPr="006B2B3D" w:rsidRDefault="006B2B3D"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r w:rsidRPr="006B2B3D">
        <w:rPr>
          <w:rFonts w:ascii="TimesNewRomanPS-BoldMT" w:hAnsi="TimesNewRomanPS-BoldMT" w:cs="TimesNewRomanPS-BoldMT"/>
          <w:bCs/>
          <w:color w:val="231F20"/>
          <w:sz w:val="24"/>
          <w:szCs w:val="24"/>
          <w:lang w:val="en-US"/>
        </w:rPr>
        <w:t>The fulfillment of the Calls for Justice requires a</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decol</w:t>
      </w:r>
      <w:r>
        <w:rPr>
          <w:rFonts w:ascii="TimesNewRomanPS-BoldMT" w:hAnsi="TimesNewRomanPS-BoldMT" w:cs="TimesNewRomanPS-BoldMT"/>
          <w:bCs/>
          <w:color w:val="231F20"/>
          <w:sz w:val="24"/>
          <w:szCs w:val="24"/>
          <w:lang w:val="en-US"/>
        </w:rPr>
        <w:t xml:space="preserve">onizing approach. This approach </w:t>
      </w:r>
      <w:r w:rsidRPr="006B2B3D">
        <w:rPr>
          <w:rFonts w:ascii="TimesNewRomanPS-BoldMT" w:hAnsi="TimesNewRomanPS-BoldMT" w:cs="TimesNewRomanPS-BoldMT"/>
          <w:bCs/>
          <w:color w:val="231F20"/>
          <w:sz w:val="24"/>
          <w:szCs w:val="24"/>
          <w:lang w:val="en-US"/>
        </w:rPr>
        <w:t>is a way of doing</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things differently; it challenges the colonial influence</w:t>
      </w:r>
      <w:r>
        <w:rPr>
          <w:rFonts w:ascii="TimesNewRomanPS-BoldMT" w:hAnsi="TimesNewRomanPS-BoldMT" w:cs="TimesNewRomanPS-BoldMT"/>
          <w:bCs/>
          <w:color w:val="231F20"/>
          <w:sz w:val="24"/>
          <w:szCs w:val="24"/>
          <w:lang w:val="en-US"/>
        </w:rPr>
        <w:t xml:space="preserve"> under which we </w:t>
      </w:r>
      <w:r w:rsidRPr="006B2B3D">
        <w:rPr>
          <w:rFonts w:ascii="TimesNewRomanPS-BoldMT" w:hAnsi="TimesNewRomanPS-BoldMT" w:cs="TimesNewRomanPS-BoldMT"/>
          <w:bCs/>
          <w:color w:val="231F20"/>
          <w:sz w:val="24"/>
          <w:szCs w:val="24"/>
          <w:lang w:val="en-US"/>
        </w:rPr>
        <w:t>live by making space for Indigenous</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 xml:space="preserve">perspectives that </w:t>
      </w:r>
      <w:proofErr w:type="gramStart"/>
      <w:r w:rsidRPr="006B2B3D">
        <w:rPr>
          <w:rFonts w:ascii="TimesNewRomanPS-BoldMT" w:hAnsi="TimesNewRomanPS-BoldMT" w:cs="TimesNewRomanPS-BoldMT"/>
          <w:bCs/>
          <w:color w:val="231F20"/>
          <w:sz w:val="24"/>
          <w:szCs w:val="24"/>
          <w:lang w:val="en-US"/>
        </w:rPr>
        <w:t>are often cast</w:t>
      </w:r>
      <w:proofErr w:type="gramEnd"/>
      <w:r w:rsidRPr="006B2B3D">
        <w:rPr>
          <w:rFonts w:ascii="TimesNewRomanPS-BoldMT" w:hAnsi="TimesNewRomanPS-BoldMT" w:cs="TimesNewRomanPS-BoldMT"/>
          <w:bCs/>
          <w:color w:val="231F20"/>
          <w:sz w:val="24"/>
          <w:szCs w:val="24"/>
          <w:lang w:val="en-US"/>
        </w:rPr>
        <w:t xml:space="preserve"> aside. It involves</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recognizing inherent rights through the principle that</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In</w:t>
      </w:r>
      <w:r>
        <w:rPr>
          <w:rFonts w:ascii="TimesNewRomanPS-BoldMT" w:hAnsi="TimesNewRomanPS-BoldMT" w:cs="TimesNewRomanPS-BoldMT"/>
          <w:bCs/>
          <w:color w:val="231F20"/>
          <w:sz w:val="24"/>
          <w:szCs w:val="24"/>
          <w:lang w:val="en-US"/>
        </w:rPr>
        <w:t xml:space="preserve">digenous Peoples have the right </w:t>
      </w:r>
      <w:r w:rsidRPr="006B2B3D">
        <w:rPr>
          <w:rFonts w:ascii="TimesNewRomanPS-BoldMT" w:hAnsi="TimesNewRomanPS-BoldMT" w:cs="TimesNewRomanPS-BoldMT"/>
          <w:bCs/>
          <w:color w:val="231F20"/>
          <w:sz w:val="24"/>
          <w:szCs w:val="24"/>
          <w:lang w:val="en-US"/>
        </w:rPr>
        <w:t>to govern themselves</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in relation to matters that are internal to their</w:t>
      </w:r>
      <w:r>
        <w:rPr>
          <w:rFonts w:ascii="TimesNewRomanPS-BoldMT" w:hAnsi="TimesNewRomanPS-BoldMT" w:cs="TimesNewRomanPS-BoldMT"/>
          <w:bCs/>
          <w:color w:val="231F20"/>
          <w:sz w:val="24"/>
          <w:szCs w:val="24"/>
          <w:lang w:val="en-US"/>
        </w:rPr>
        <w:t xml:space="preserve"> communities; </w:t>
      </w:r>
      <w:r w:rsidRPr="006B2B3D">
        <w:rPr>
          <w:rFonts w:ascii="TimesNewRomanPS-BoldMT" w:hAnsi="TimesNewRomanPS-BoldMT" w:cs="TimesNewRomanPS-BoldMT"/>
          <w:bCs/>
          <w:color w:val="231F20"/>
          <w:sz w:val="24"/>
          <w:szCs w:val="24"/>
          <w:lang w:val="en-US"/>
        </w:rPr>
        <w:t>integral to their unique cultures, identities,</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traditions, l</w:t>
      </w:r>
      <w:r>
        <w:rPr>
          <w:rFonts w:ascii="TimesNewRomanPS-BoldMT" w:hAnsi="TimesNewRomanPS-BoldMT" w:cs="TimesNewRomanPS-BoldMT"/>
          <w:bCs/>
          <w:color w:val="231F20"/>
          <w:sz w:val="24"/>
          <w:szCs w:val="24"/>
          <w:lang w:val="en-US"/>
        </w:rPr>
        <w:t xml:space="preserve">anguages, and institutions; and </w:t>
      </w:r>
      <w:r w:rsidRPr="006B2B3D">
        <w:rPr>
          <w:rFonts w:ascii="TimesNewRomanPS-BoldMT" w:hAnsi="TimesNewRomanPS-BoldMT" w:cs="TimesNewRomanPS-BoldMT"/>
          <w:bCs/>
          <w:color w:val="231F20"/>
          <w:sz w:val="24"/>
          <w:szCs w:val="24"/>
          <w:lang w:val="en-US"/>
        </w:rPr>
        <w:t>with respect</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to their special relationship to the land. Our approach</w:t>
      </w:r>
      <w:r>
        <w:rPr>
          <w:rFonts w:ascii="TimesNewRomanPS-BoldMT" w:hAnsi="TimesNewRomanPS-BoldMT" w:cs="TimesNewRomanPS-BoldMT"/>
          <w:bCs/>
          <w:color w:val="231F20"/>
          <w:sz w:val="24"/>
          <w:szCs w:val="24"/>
          <w:lang w:val="en-US"/>
        </w:rPr>
        <w:t xml:space="preserve"> </w:t>
      </w:r>
      <w:proofErr w:type="spellStart"/>
      <w:r>
        <w:rPr>
          <w:rFonts w:ascii="TimesNewRomanPS-BoldMT" w:hAnsi="TimesNewRomanPS-BoldMT" w:cs="TimesNewRomanPS-BoldMT"/>
          <w:bCs/>
          <w:color w:val="231F20"/>
          <w:sz w:val="24"/>
          <w:szCs w:val="24"/>
          <w:lang w:val="en-US"/>
        </w:rPr>
        <w:t>honours</w:t>
      </w:r>
      <w:proofErr w:type="spellEnd"/>
      <w:r>
        <w:rPr>
          <w:rFonts w:ascii="TimesNewRomanPS-BoldMT" w:hAnsi="TimesNewRomanPS-BoldMT" w:cs="TimesNewRomanPS-BoldMT"/>
          <w:bCs/>
          <w:color w:val="231F20"/>
          <w:sz w:val="24"/>
          <w:szCs w:val="24"/>
          <w:lang w:val="en-US"/>
        </w:rPr>
        <w:t xml:space="preserve"> and respects </w:t>
      </w:r>
      <w:r w:rsidRPr="006B2B3D">
        <w:rPr>
          <w:rFonts w:ascii="TimesNewRomanPS-BoldMT" w:hAnsi="TimesNewRomanPS-BoldMT" w:cs="TimesNewRomanPS-BoldMT"/>
          <w:bCs/>
          <w:color w:val="231F20"/>
          <w:sz w:val="24"/>
          <w:szCs w:val="24"/>
          <w:lang w:val="en-US"/>
        </w:rPr>
        <w:t>Indigenous values, philosophies, and knowledge s</w:t>
      </w:r>
      <w:r>
        <w:rPr>
          <w:rFonts w:ascii="TimesNewRomanPS-BoldMT" w:hAnsi="TimesNewRomanPS-BoldMT" w:cs="TimesNewRomanPS-BoldMT"/>
          <w:bCs/>
          <w:color w:val="231F20"/>
          <w:sz w:val="24"/>
          <w:szCs w:val="24"/>
          <w:lang w:val="en-US"/>
        </w:rPr>
        <w:t xml:space="preserve">ystems. It is a strength-based approach, </w:t>
      </w:r>
      <w:r w:rsidRPr="006B2B3D">
        <w:rPr>
          <w:rFonts w:ascii="TimesNewRomanPS-BoldMT" w:hAnsi="TimesNewRomanPS-BoldMT" w:cs="TimesNewRomanPS-BoldMT"/>
          <w:bCs/>
          <w:color w:val="231F20"/>
          <w:sz w:val="24"/>
          <w:szCs w:val="24"/>
          <w:lang w:val="en-US"/>
        </w:rPr>
        <w:t>focusing on the resilience and expertise of individuals</w:t>
      </w:r>
      <w:r>
        <w:rPr>
          <w:rFonts w:ascii="TimesNewRomanPS-BoldMT" w:hAnsi="TimesNewRomanPS-BoldMT" w:cs="TimesNewRomanPS-BoldMT"/>
          <w:bCs/>
          <w:color w:val="231F20"/>
          <w:sz w:val="24"/>
          <w:szCs w:val="24"/>
          <w:lang w:val="en-US"/>
        </w:rPr>
        <w:t xml:space="preserve"> </w:t>
      </w:r>
      <w:r w:rsidRPr="006B2B3D">
        <w:rPr>
          <w:rFonts w:ascii="TimesNewRomanPS-BoldMT" w:hAnsi="TimesNewRomanPS-BoldMT" w:cs="TimesNewRomanPS-BoldMT"/>
          <w:bCs/>
          <w:color w:val="231F20"/>
          <w:sz w:val="24"/>
          <w:szCs w:val="24"/>
          <w:lang w:val="en-US"/>
        </w:rPr>
        <w:t>and communities themselves.</w:t>
      </w:r>
    </w:p>
    <w:p w14:paraId="4129D03C" w14:textId="79C2C8B7" w:rsidR="0040758E" w:rsidRDefault="0040758E" w:rsidP="0040758E">
      <w:pPr>
        <w:autoSpaceDE w:val="0"/>
        <w:autoSpaceDN w:val="0"/>
        <w:adjustRightInd w:val="0"/>
        <w:spacing w:line="240" w:lineRule="auto"/>
        <w:rPr>
          <w:rFonts w:ascii="TimesNewRomanPS-BoldMT" w:hAnsi="TimesNewRomanPS-BoldMT" w:cs="TimesNewRomanPS-BoldMT"/>
          <w:b/>
          <w:bCs/>
          <w:color w:val="231F20"/>
          <w:sz w:val="28"/>
          <w:szCs w:val="28"/>
          <w:lang w:val="en-US"/>
        </w:rPr>
      </w:pPr>
    </w:p>
    <w:p w14:paraId="6E611940" w14:textId="77777777" w:rsidR="00160D31" w:rsidRDefault="00160D31"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409B1BA7" w14:textId="33A2248E" w:rsidR="0040758E" w:rsidRPr="0040758E" w:rsidRDefault="0040758E"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r w:rsidRPr="0040758E">
        <w:rPr>
          <w:rFonts w:ascii="TimesNewRomanPS-BoldMT" w:hAnsi="TimesNewRomanPS-BoldMT" w:cs="TimesNewRomanPS-BoldMT"/>
          <w:b/>
          <w:bCs/>
          <w:color w:val="231F20"/>
          <w:sz w:val="24"/>
          <w:szCs w:val="24"/>
          <w:lang w:val="en-US"/>
        </w:rPr>
        <w:t>Inclusion of Family and Survivors</w:t>
      </w:r>
    </w:p>
    <w:p w14:paraId="3A5EE658" w14:textId="77777777" w:rsidR="0040758E" w:rsidRDefault="0040758E" w:rsidP="0040758E">
      <w:pPr>
        <w:autoSpaceDE w:val="0"/>
        <w:autoSpaceDN w:val="0"/>
        <w:adjustRightInd w:val="0"/>
        <w:spacing w:line="240" w:lineRule="auto"/>
        <w:rPr>
          <w:rFonts w:ascii="TimesNewRomanPS-BoldMT" w:hAnsi="TimesNewRomanPS-BoldMT" w:cs="TimesNewRomanPS-BoldMT"/>
          <w:b/>
          <w:bCs/>
          <w:color w:val="231F20"/>
          <w:sz w:val="28"/>
          <w:szCs w:val="28"/>
          <w:lang w:val="en-US"/>
        </w:rPr>
      </w:pPr>
    </w:p>
    <w:p w14:paraId="4B5FAC12" w14:textId="5E107DFE" w:rsidR="006B2B3D"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r w:rsidRPr="0040758E">
        <w:rPr>
          <w:rFonts w:ascii="TimesNewRomanPS-BoldMT" w:hAnsi="TimesNewRomanPS-BoldMT" w:cs="TimesNewRomanPS-BoldMT"/>
          <w:bCs/>
          <w:color w:val="231F20"/>
          <w:sz w:val="24"/>
          <w:szCs w:val="24"/>
          <w:lang w:val="en-US"/>
        </w:rPr>
        <w:t>The implementation of the Calls for Justice must include the</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perspectiv</w:t>
      </w:r>
      <w:r>
        <w:rPr>
          <w:rFonts w:ascii="TimesNewRomanPS-BoldMT" w:hAnsi="TimesNewRomanPS-BoldMT" w:cs="TimesNewRomanPS-BoldMT"/>
          <w:bCs/>
          <w:color w:val="231F20"/>
          <w:sz w:val="24"/>
          <w:szCs w:val="24"/>
          <w:lang w:val="en-US"/>
        </w:rPr>
        <w:t xml:space="preserve">e and </w:t>
      </w:r>
      <w:r w:rsidRPr="0040758E">
        <w:rPr>
          <w:rFonts w:ascii="TimesNewRomanPS-BoldMT" w:hAnsi="TimesNewRomanPS-BoldMT" w:cs="TimesNewRomanPS-BoldMT"/>
          <w:bCs/>
          <w:color w:val="231F20"/>
          <w:sz w:val="24"/>
          <w:szCs w:val="24"/>
          <w:lang w:val="en-US"/>
        </w:rPr>
        <w:t>participation of Indigenous women, girls,</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a</w:t>
      </w:r>
      <w:r>
        <w:rPr>
          <w:rFonts w:ascii="TimesNewRomanPS-BoldMT" w:hAnsi="TimesNewRomanPS-BoldMT" w:cs="TimesNewRomanPS-BoldMT"/>
          <w:bCs/>
          <w:color w:val="231F20"/>
          <w:sz w:val="24"/>
          <w:szCs w:val="24"/>
          <w:lang w:val="en-US"/>
        </w:rPr>
        <w:t xml:space="preserve">nd 2SLGBTQQIA people with lived </w:t>
      </w:r>
      <w:r w:rsidRPr="0040758E">
        <w:rPr>
          <w:rFonts w:ascii="TimesNewRomanPS-BoldMT" w:hAnsi="TimesNewRomanPS-BoldMT" w:cs="TimesNewRomanPS-BoldMT"/>
          <w:bCs/>
          <w:color w:val="231F20"/>
          <w:sz w:val="24"/>
          <w:szCs w:val="24"/>
          <w:lang w:val="en-US"/>
        </w:rPr>
        <w:t>experience, including</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the families of the missing and murdered and survivors</w:t>
      </w:r>
      <w:r>
        <w:rPr>
          <w:rFonts w:ascii="TimesNewRomanPS-BoldMT" w:hAnsi="TimesNewRomanPS-BoldMT" w:cs="TimesNewRomanPS-BoldMT"/>
          <w:bCs/>
          <w:color w:val="231F20"/>
          <w:sz w:val="24"/>
          <w:szCs w:val="24"/>
          <w:lang w:val="en-US"/>
        </w:rPr>
        <w:t xml:space="preserve"> of </w:t>
      </w:r>
      <w:r w:rsidRPr="0040758E">
        <w:rPr>
          <w:rFonts w:ascii="TimesNewRomanPS-BoldMT" w:hAnsi="TimesNewRomanPS-BoldMT" w:cs="TimesNewRomanPS-BoldMT"/>
          <w:bCs/>
          <w:color w:val="231F20"/>
          <w:sz w:val="24"/>
          <w:szCs w:val="24"/>
          <w:lang w:val="en-US"/>
        </w:rPr>
        <w:t>violence. The definition of “family” is not limited to a</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n</w:t>
      </w:r>
      <w:r>
        <w:rPr>
          <w:rFonts w:ascii="TimesNewRomanPS-BoldMT" w:hAnsi="TimesNewRomanPS-BoldMT" w:cs="TimesNewRomanPS-BoldMT"/>
          <w:bCs/>
          <w:color w:val="231F20"/>
          <w:sz w:val="24"/>
          <w:szCs w:val="24"/>
          <w:lang w:val="en-US"/>
        </w:rPr>
        <w:t xml:space="preserve">uclear family. “Family” </w:t>
      </w:r>
      <w:proofErr w:type="gramStart"/>
      <w:r>
        <w:rPr>
          <w:rFonts w:ascii="TimesNewRomanPS-BoldMT" w:hAnsi="TimesNewRomanPS-BoldMT" w:cs="TimesNewRomanPS-BoldMT"/>
          <w:bCs/>
          <w:color w:val="231F20"/>
          <w:sz w:val="24"/>
          <w:szCs w:val="24"/>
          <w:lang w:val="en-US"/>
        </w:rPr>
        <w:t xml:space="preserve">must be </w:t>
      </w:r>
      <w:r w:rsidRPr="0040758E">
        <w:rPr>
          <w:rFonts w:ascii="TimesNewRomanPS-BoldMT" w:hAnsi="TimesNewRomanPS-BoldMT" w:cs="TimesNewRomanPS-BoldMT"/>
          <w:bCs/>
          <w:color w:val="231F20"/>
          <w:sz w:val="24"/>
          <w:szCs w:val="24"/>
          <w:lang w:val="en-US"/>
        </w:rPr>
        <w:t>understood</w:t>
      </w:r>
      <w:proofErr w:type="gramEnd"/>
      <w:r w:rsidRPr="0040758E">
        <w:rPr>
          <w:rFonts w:ascii="TimesNewRomanPS-BoldMT" w:hAnsi="TimesNewRomanPS-BoldMT" w:cs="TimesNewRomanPS-BoldMT"/>
          <w:bCs/>
          <w:color w:val="231F20"/>
          <w:sz w:val="24"/>
          <w:szCs w:val="24"/>
          <w:lang w:val="en-US"/>
        </w:rPr>
        <w:t xml:space="preserve"> to include</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all forms of familial kinship, including but not limited to</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 xml:space="preserve">biological families, chosen families, and families of the heart. </w:t>
      </w:r>
      <w:r>
        <w:rPr>
          <w:rFonts w:ascii="TimesNewRomanPS-BoldMT" w:hAnsi="TimesNewRomanPS-BoldMT" w:cs="TimesNewRomanPS-BoldMT"/>
          <w:bCs/>
          <w:color w:val="231F20"/>
          <w:sz w:val="24"/>
          <w:szCs w:val="24"/>
          <w:lang w:val="en-US"/>
        </w:rPr>
        <w:t xml:space="preserve">We maintain the need for this approach to implementation </w:t>
      </w:r>
      <w:r w:rsidRPr="0040758E">
        <w:rPr>
          <w:rFonts w:ascii="TimesNewRomanPS-BoldMT" w:hAnsi="TimesNewRomanPS-BoldMT" w:cs="TimesNewRomanPS-BoldMT"/>
          <w:bCs/>
          <w:color w:val="231F20"/>
          <w:sz w:val="24"/>
          <w:szCs w:val="24"/>
          <w:lang w:val="en-US"/>
        </w:rPr>
        <w:t>of all Calls for Justice, ensuring that the specific measures</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taken fully engage these perspectives and this expertise.</w:t>
      </w:r>
    </w:p>
    <w:p w14:paraId="39BE72F5" w14:textId="3CB54E12" w:rsidR="0040758E"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p>
    <w:p w14:paraId="4ED13ED9" w14:textId="77777777" w:rsidR="00160D31" w:rsidRDefault="00160D31"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78DAA44F" w14:textId="083E084E" w:rsidR="0040758E" w:rsidRDefault="0040758E"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r>
        <w:rPr>
          <w:rFonts w:ascii="TimesNewRomanPS-BoldMT" w:hAnsi="TimesNewRomanPS-BoldMT" w:cs="TimesNewRomanPS-BoldMT"/>
          <w:b/>
          <w:bCs/>
          <w:color w:val="231F20"/>
          <w:sz w:val="24"/>
          <w:szCs w:val="24"/>
          <w:lang w:val="en-US"/>
        </w:rPr>
        <w:t xml:space="preserve">Indigenous-led Solutions and Services </w:t>
      </w:r>
    </w:p>
    <w:p w14:paraId="48D700E1" w14:textId="77777777" w:rsidR="0040758E" w:rsidRPr="0040758E" w:rsidRDefault="0040758E"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1280EB86" w14:textId="6BE33E8F" w:rsidR="0040758E" w:rsidRPr="0040758E"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proofErr w:type="gramStart"/>
      <w:r w:rsidRPr="0040758E">
        <w:rPr>
          <w:rFonts w:ascii="TimesNewRomanPS-BoldMT" w:hAnsi="TimesNewRomanPS-BoldMT" w:cs="TimesNewRomanPS-BoldMT"/>
          <w:bCs/>
          <w:color w:val="231F20"/>
          <w:sz w:val="24"/>
          <w:szCs w:val="24"/>
          <w:lang w:val="en-US"/>
        </w:rPr>
        <w:t>Services and solutions must be led by Indigenous</w:t>
      </w:r>
      <w:r>
        <w:rPr>
          <w:rFonts w:ascii="TimesNewRomanPS-BoldMT" w:hAnsi="TimesNewRomanPS-BoldMT" w:cs="TimesNewRomanPS-BoldMT"/>
          <w:bCs/>
          <w:color w:val="231F20"/>
          <w:sz w:val="24"/>
          <w:szCs w:val="24"/>
          <w:lang w:val="en-US"/>
        </w:rPr>
        <w:t xml:space="preserve"> governments, organizations, and </w:t>
      </w:r>
      <w:r w:rsidRPr="0040758E">
        <w:rPr>
          <w:rFonts w:ascii="TimesNewRomanPS-BoldMT" w:hAnsi="TimesNewRomanPS-BoldMT" w:cs="TimesNewRomanPS-BoldMT"/>
          <w:bCs/>
          <w:color w:val="231F20"/>
          <w:sz w:val="24"/>
          <w:szCs w:val="24"/>
          <w:lang w:val="en-US"/>
        </w:rPr>
        <w:t>people</w:t>
      </w:r>
      <w:proofErr w:type="gramEnd"/>
      <w:r w:rsidRPr="0040758E">
        <w:rPr>
          <w:rFonts w:ascii="TimesNewRomanPS-BoldMT" w:hAnsi="TimesNewRomanPS-BoldMT" w:cs="TimesNewRomanPS-BoldMT"/>
          <w:bCs/>
          <w:color w:val="231F20"/>
          <w:sz w:val="24"/>
          <w:szCs w:val="24"/>
          <w:lang w:val="en-US"/>
        </w:rPr>
        <w:t>. This is based on</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the self-determination and self-governance of Indigenous</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 xml:space="preserve">Peoples, as defined by </w:t>
      </w:r>
      <w:r w:rsidRPr="0040758E">
        <w:rPr>
          <w:rFonts w:ascii="TimesNewRomanPS-BoldMT" w:hAnsi="TimesNewRomanPS-BoldMT" w:cs="TimesNewRomanPS-BoldMT"/>
          <w:bCs/>
          <w:i/>
          <w:iCs/>
          <w:color w:val="231F20"/>
          <w:sz w:val="24"/>
          <w:szCs w:val="24"/>
          <w:lang w:val="en-US"/>
        </w:rPr>
        <w:t>United Nations Declaration on</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i/>
          <w:iCs/>
          <w:color w:val="231F20"/>
          <w:sz w:val="24"/>
          <w:szCs w:val="24"/>
          <w:lang w:val="en-US"/>
        </w:rPr>
        <w:t>t</w:t>
      </w:r>
      <w:r>
        <w:rPr>
          <w:rFonts w:ascii="TimesNewRomanPS-BoldMT" w:hAnsi="TimesNewRomanPS-BoldMT" w:cs="TimesNewRomanPS-BoldMT"/>
          <w:bCs/>
          <w:i/>
          <w:iCs/>
          <w:color w:val="231F20"/>
          <w:sz w:val="24"/>
          <w:szCs w:val="24"/>
          <w:lang w:val="en-US"/>
        </w:rPr>
        <w:t xml:space="preserve">he Rights of Indigenous Peoples </w:t>
      </w:r>
      <w:r w:rsidRPr="0040758E">
        <w:rPr>
          <w:rFonts w:ascii="TimesNewRomanPS-BoldMT" w:hAnsi="TimesNewRomanPS-BoldMT" w:cs="TimesNewRomanPS-BoldMT"/>
          <w:bCs/>
          <w:color w:val="231F20"/>
          <w:sz w:val="24"/>
          <w:szCs w:val="24"/>
          <w:lang w:val="en-US"/>
        </w:rPr>
        <w:t>(UNDRIP) articles 3</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and 4, as well as by the recognition of an inherent right</w:t>
      </w:r>
      <w:r>
        <w:rPr>
          <w:rFonts w:ascii="TimesNewRomanPS-BoldMT" w:hAnsi="TimesNewRomanPS-BoldMT" w:cs="TimesNewRomanPS-BoldMT"/>
          <w:bCs/>
          <w:color w:val="231F20"/>
          <w:sz w:val="24"/>
          <w:szCs w:val="24"/>
          <w:lang w:val="en-US"/>
        </w:rPr>
        <w:t xml:space="preserve"> that exists </w:t>
      </w:r>
      <w:r w:rsidRPr="0040758E">
        <w:rPr>
          <w:rFonts w:ascii="TimesNewRomanPS-BoldMT" w:hAnsi="TimesNewRomanPS-BoldMT" w:cs="TimesNewRomanPS-BoldMT"/>
          <w:bCs/>
          <w:color w:val="231F20"/>
          <w:sz w:val="24"/>
          <w:szCs w:val="24"/>
          <w:lang w:val="en-US"/>
        </w:rPr>
        <w:t>independent of any statute or legislation.</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The colon</w:t>
      </w:r>
      <w:r>
        <w:rPr>
          <w:rFonts w:ascii="TimesNewRomanPS-BoldMT" w:hAnsi="TimesNewRomanPS-BoldMT" w:cs="TimesNewRomanPS-BoldMT"/>
          <w:bCs/>
          <w:color w:val="231F20"/>
          <w:sz w:val="24"/>
          <w:szCs w:val="24"/>
          <w:lang w:val="en-US"/>
        </w:rPr>
        <w:t xml:space="preserve">ial mindset by which Indigenous </w:t>
      </w:r>
      <w:r w:rsidRPr="0040758E">
        <w:rPr>
          <w:rFonts w:ascii="TimesNewRomanPS-BoldMT" w:hAnsi="TimesNewRomanPS-BoldMT" w:cs="TimesNewRomanPS-BoldMT"/>
          <w:bCs/>
          <w:color w:val="231F20"/>
          <w:sz w:val="24"/>
          <w:szCs w:val="24"/>
          <w:lang w:val="en-US"/>
        </w:rPr>
        <w:t>leaders ask</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for permission and the state gives permission has to</w:t>
      </w:r>
      <w:r>
        <w:rPr>
          <w:rFonts w:ascii="TimesNewRomanPS-BoldMT" w:hAnsi="TimesNewRomanPS-BoldMT" w:cs="TimesNewRomanPS-BoldMT"/>
          <w:bCs/>
          <w:color w:val="231F20"/>
          <w:sz w:val="24"/>
          <w:szCs w:val="24"/>
          <w:lang w:val="en-US"/>
        </w:rPr>
        <w:t xml:space="preserve"> end. Further, the </w:t>
      </w:r>
      <w:r w:rsidRPr="0040758E">
        <w:rPr>
          <w:rFonts w:ascii="TimesNewRomanPS-BoldMT" w:hAnsi="TimesNewRomanPS-BoldMT" w:cs="TimesNewRomanPS-BoldMT"/>
          <w:bCs/>
          <w:color w:val="231F20"/>
          <w:sz w:val="24"/>
          <w:szCs w:val="24"/>
          <w:lang w:val="en-US"/>
        </w:rPr>
        <w:t>exclusion of Indigenous women, girls,</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2SLGBTQQIA pe</w:t>
      </w:r>
      <w:r>
        <w:rPr>
          <w:rFonts w:ascii="TimesNewRomanPS-BoldMT" w:hAnsi="TimesNewRomanPS-BoldMT" w:cs="TimesNewRomanPS-BoldMT"/>
          <w:bCs/>
          <w:color w:val="231F20"/>
          <w:sz w:val="24"/>
          <w:szCs w:val="24"/>
          <w:lang w:val="en-US"/>
        </w:rPr>
        <w:t xml:space="preserve">ople, Elders, and children from </w:t>
      </w:r>
      <w:r w:rsidRPr="0040758E">
        <w:rPr>
          <w:rFonts w:ascii="TimesNewRomanPS-BoldMT" w:hAnsi="TimesNewRomanPS-BoldMT" w:cs="TimesNewRomanPS-BoldMT"/>
          <w:bCs/>
          <w:color w:val="231F20"/>
          <w:sz w:val="24"/>
          <w:szCs w:val="24"/>
          <w:lang w:val="en-US"/>
        </w:rPr>
        <w:t>the</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exercise of Indigenous self-determination must end.</w:t>
      </w:r>
    </w:p>
    <w:p w14:paraId="75DD593E" w14:textId="107DF68A" w:rsidR="006B2B3D" w:rsidRDefault="006B2B3D" w:rsidP="006B2B3D">
      <w:pPr>
        <w:autoSpaceDE w:val="0"/>
        <w:autoSpaceDN w:val="0"/>
        <w:adjustRightInd w:val="0"/>
        <w:spacing w:line="240" w:lineRule="auto"/>
        <w:rPr>
          <w:rFonts w:ascii="TimesNewRomanPS-BoldMT" w:hAnsi="TimesNewRomanPS-BoldMT" w:cs="TimesNewRomanPS-BoldMT"/>
          <w:b/>
          <w:bCs/>
          <w:color w:val="231F20"/>
          <w:sz w:val="28"/>
          <w:szCs w:val="28"/>
          <w:lang w:val="en-US"/>
        </w:rPr>
      </w:pPr>
    </w:p>
    <w:p w14:paraId="18638EDD" w14:textId="77777777" w:rsidR="00160D31" w:rsidRDefault="00160D31"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777FDB30" w14:textId="568DC8F7" w:rsidR="0040758E" w:rsidRPr="0040758E" w:rsidRDefault="0040758E"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r w:rsidRPr="0040758E">
        <w:rPr>
          <w:rFonts w:ascii="TimesNewRomanPS-BoldMT" w:hAnsi="TimesNewRomanPS-BoldMT" w:cs="TimesNewRomanPS-BoldMT"/>
          <w:b/>
          <w:bCs/>
          <w:color w:val="231F20"/>
          <w:sz w:val="24"/>
          <w:szCs w:val="24"/>
          <w:lang w:val="en-US"/>
        </w:rPr>
        <w:t>Recognizing Distinctions</w:t>
      </w:r>
    </w:p>
    <w:p w14:paraId="54354BBC" w14:textId="77777777" w:rsidR="0040758E" w:rsidRPr="0040758E"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p>
    <w:p w14:paraId="4B67C83A" w14:textId="665BBF04" w:rsidR="0040758E"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r w:rsidRPr="0040758E">
        <w:rPr>
          <w:rFonts w:ascii="TimesNewRomanPS-BoldMT" w:hAnsi="TimesNewRomanPS-BoldMT" w:cs="TimesNewRomanPS-BoldMT"/>
          <w:bCs/>
          <w:color w:val="231F20"/>
          <w:sz w:val="24"/>
          <w:szCs w:val="24"/>
          <w:lang w:val="en-US"/>
        </w:rPr>
        <w:t xml:space="preserve">Indigenous women, girls, and 2SLGBTQQIA people come from diverse First Nations, Métis, and Inuit communities. The Calls for Justice </w:t>
      </w:r>
      <w:proofErr w:type="gramStart"/>
      <w:r w:rsidRPr="0040758E">
        <w:rPr>
          <w:rFonts w:ascii="TimesNewRomanPS-BoldMT" w:hAnsi="TimesNewRomanPS-BoldMT" w:cs="TimesNewRomanPS-BoldMT"/>
          <w:bCs/>
          <w:color w:val="231F20"/>
          <w:sz w:val="24"/>
          <w:szCs w:val="24"/>
          <w:lang w:val="en-US"/>
        </w:rPr>
        <w:t>must be interpreted and implemented in an equitable and non-discriminatory way, addressing the needs of distinct Indigenous Peoples, and taking into account factors that make them distinct</w:t>
      </w:r>
      <w:proofErr w:type="gramEnd"/>
      <w:r w:rsidRPr="0040758E">
        <w:rPr>
          <w:rFonts w:ascii="TimesNewRomanPS-BoldMT" w:hAnsi="TimesNewRomanPS-BoldMT" w:cs="TimesNewRomanPS-BoldMT"/>
          <w:bCs/>
          <w:color w:val="231F20"/>
          <w:sz w:val="24"/>
          <w:szCs w:val="24"/>
          <w:lang w:val="en-US"/>
        </w:rPr>
        <w:t xml:space="preserve">. These include, but are not limited to, self-identification in terms of community and Nation, as well as </w:t>
      </w:r>
      <w:proofErr w:type="gramStart"/>
      <w:r w:rsidRPr="0040758E">
        <w:rPr>
          <w:rFonts w:ascii="TimesNewRomanPS-BoldMT" w:hAnsi="TimesNewRomanPS-BoldMT" w:cs="TimesNewRomanPS-BoldMT"/>
          <w:bCs/>
          <w:color w:val="231F20"/>
          <w:sz w:val="24"/>
          <w:szCs w:val="24"/>
          <w:lang w:val="en-US"/>
        </w:rPr>
        <w:t>gendered,</w:t>
      </w:r>
      <w:proofErr w:type="gramEnd"/>
      <w:r w:rsidRPr="0040758E">
        <w:rPr>
          <w:rFonts w:ascii="TimesNewRomanPS-BoldMT" w:hAnsi="TimesNewRomanPS-BoldMT" w:cs="TimesNewRomanPS-BoldMT"/>
          <w:bCs/>
          <w:color w:val="231F20"/>
          <w:sz w:val="24"/>
          <w:szCs w:val="24"/>
          <w:lang w:val="en-US"/>
        </w:rPr>
        <w:t xml:space="preserve"> and geographical- or regionally-specific distinctions that must be taken into account in implementing the Calls for Justice.</w:t>
      </w:r>
    </w:p>
    <w:p w14:paraId="68BBF4C9" w14:textId="4B55861D" w:rsidR="0040758E"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p>
    <w:p w14:paraId="70859546" w14:textId="77777777" w:rsidR="00160D31" w:rsidRDefault="00160D31"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2B06D6DC" w14:textId="6410B892" w:rsidR="0040758E" w:rsidRDefault="0040758E"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r>
        <w:rPr>
          <w:rFonts w:ascii="TimesNewRomanPS-BoldMT" w:hAnsi="TimesNewRomanPS-BoldMT" w:cs="TimesNewRomanPS-BoldMT"/>
          <w:b/>
          <w:bCs/>
          <w:color w:val="231F20"/>
          <w:sz w:val="24"/>
          <w:szCs w:val="24"/>
          <w:lang w:val="en-US"/>
        </w:rPr>
        <w:t>Cultural Safety</w:t>
      </w:r>
    </w:p>
    <w:p w14:paraId="542C2A7E" w14:textId="77777777" w:rsidR="0040758E" w:rsidRDefault="0040758E"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7F53DCCC" w14:textId="54E246E6" w:rsidR="0040758E"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r w:rsidRPr="0040758E">
        <w:rPr>
          <w:rFonts w:ascii="TimesNewRomanPS-BoldMT" w:hAnsi="TimesNewRomanPS-BoldMT" w:cs="TimesNewRomanPS-BoldMT"/>
          <w:bCs/>
          <w:color w:val="231F20"/>
          <w:sz w:val="24"/>
          <w:szCs w:val="24"/>
          <w:lang w:val="en-US"/>
        </w:rPr>
        <w:t>The interpretation and implementation of the Calls for Justice must include the necessity for cultural safety. Cultural safety goes beyond the idea of cultural “appropriateness” and demands the incorporation of services and processes that empower Indigenous Peoples. The creation of cultural safety requires, at a minimum, the inclusion of Indigenous languages, laws and protocols, governance, spirituality, and religion.</w:t>
      </w:r>
    </w:p>
    <w:p w14:paraId="07C6B954" w14:textId="1B9C4D66" w:rsidR="0040758E"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p>
    <w:p w14:paraId="5651F382" w14:textId="1225A129" w:rsidR="0040758E" w:rsidRDefault="0040758E"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r>
        <w:rPr>
          <w:rFonts w:ascii="TimesNewRomanPS-BoldMT" w:hAnsi="TimesNewRomanPS-BoldMT" w:cs="TimesNewRomanPS-BoldMT"/>
          <w:b/>
          <w:bCs/>
          <w:color w:val="231F20"/>
          <w:sz w:val="24"/>
          <w:szCs w:val="24"/>
          <w:lang w:val="en-US"/>
        </w:rPr>
        <w:t>Trauma-Informed Approach</w:t>
      </w:r>
    </w:p>
    <w:p w14:paraId="48A45A8A" w14:textId="4A31047D" w:rsidR="0040758E" w:rsidRDefault="0040758E" w:rsidP="0040758E">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5585FCCF" w14:textId="490BED86" w:rsidR="0040758E"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r w:rsidRPr="0040758E">
        <w:rPr>
          <w:rFonts w:ascii="TimesNewRomanPS-BoldMT" w:hAnsi="TimesNewRomanPS-BoldMT" w:cs="TimesNewRomanPS-BoldMT"/>
          <w:bCs/>
          <w:color w:val="231F20"/>
          <w:sz w:val="24"/>
          <w:szCs w:val="24"/>
          <w:lang w:val="en-US"/>
        </w:rPr>
        <w:t>Incorporating knowledge of trauma into all policies,</w:t>
      </w:r>
      <w:r>
        <w:rPr>
          <w:rFonts w:ascii="TimesNewRomanPS-BoldMT" w:hAnsi="TimesNewRomanPS-BoldMT" w:cs="TimesNewRomanPS-BoldMT"/>
          <w:bCs/>
          <w:color w:val="231F20"/>
          <w:sz w:val="24"/>
          <w:szCs w:val="24"/>
          <w:lang w:val="en-US"/>
        </w:rPr>
        <w:t xml:space="preserve"> procedures, and practices of </w:t>
      </w:r>
      <w:r w:rsidRPr="0040758E">
        <w:rPr>
          <w:rFonts w:ascii="TimesNewRomanPS-BoldMT" w:hAnsi="TimesNewRomanPS-BoldMT" w:cs="TimesNewRomanPS-BoldMT"/>
          <w:bCs/>
          <w:color w:val="231F20"/>
          <w:sz w:val="24"/>
          <w:szCs w:val="24"/>
          <w:lang w:val="en-US"/>
        </w:rPr>
        <w:t>solutions and services is</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crucial to the implementation of the Calls for Justice. It</w:t>
      </w:r>
      <w:r>
        <w:rPr>
          <w:rFonts w:ascii="TimesNewRomanPS-BoldMT" w:hAnsi="TimesNewRomanPS-BoldMT" w:cs="TimesNewRomanPS-BoldMT"/>
          <w:bCs/>
          <w:color w:val="231F20"/>
          <w:sz w:val="24"/>
          <w:szCs w:val="24"/>
          <w:lang w:val="en-US"/>
        </w:rPr>
        <w:t xml:space="preserve"> is </w:t>
      </w:r>
      <w:r w:rsidRPr="0040758E">
        <w:rPr>
          <w:rFonts w:ascii="TimesNewRomanPS-BoldMT" w:hAnsi="TimesNewRomanPS-BoldMT" w:cs="TimesNewRomanPS-BoldMT"/>
          <w:bCs/>
          <w:color w:val="231F20"/>
          <w:sz w:val="24"/>
          <w:szCs w:val="24"/>
          <w:lang w:val="en-US"/>
        </w:rPr>
        <w:t>fundamental to recognizing the impacts of trauma</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and</w:t>
      </w:r>
      <w:r>
        <w:rPr>
          <w:rFonts w:ascii="TimesNewRomanPS-BoldMT" w:hAnsi="TimesNewRomanPS-BoldMT" w:cs="TimesNewRomanPS-BoldMT"/>
          <w:bCs/>
          <w:color w:val="231F20"/>
          <w:sz w:val="24"/>
          <w:szCs w:val="24"/>
          <w:lang w:val="en-US"/>
        </w:rPr>
        <w:t xml:space="preserve"> to responding appropriately to </w:t>
      </w:r>
      <w:r w:rsidRPr="0040758E">
        <w:rPr>
          <w:rFonts w:ascii="TimesNewRomanPS-BoldMT" w:hAnsi="TimesNewRomanPS-BoldMT" w:cs="TimesNewRomanPS-BoldMT"/>
          <w:bCs/>
          <w:color w:val="231F20"/>
          <w:sz w:val="24"/>
          <w:szCs w:val="24"/>
          <w:lang w:val="en-US"/>
        </w:rPr>
        <w:t>signs of trauma.</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Interpretation and implementation of the Calls for</w:t>
      </w:r>
      <w:r>
        <w:rPr>
          <w:rFonts w:ascii="TimesNewRomanPS-BoldMT" w:hAnsi="TimesNewRomanPS-BoldMT" w:cs="TimesNewRomanPS-BoldMT"/>
          <w:bCs/>
          <w:color w:val="231F20"/>
          <w:sz w:val="24"/>
          <w:szCs w:val="24"/>
          <w:lang w:val="en-US"/>
        </w:rPr>
        <w:t xml:space="preserve"> Justice must include </w:t>
      </w:r>
      <w:r w:rsidRPr="0040758E">
        <w:rPr>
          <w:rFonts w:ascii="TimesNewRomanPS-BoldMT" w:hAnsi="TimesNewRomanPS-BoldMT" w:cs="TimesNewRomanPS-BoldMT"/>
          <w:bCs/>
          <w:color w:val="231F20"/>
          <w:sz w:val="24"/>
          <w:szCs w:val="24"/>
          <w:lang w:val="en-US"/>
        </w:rPr>
        <w:t>funding to ensure all necessary</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steps to create a trauma-informed approach and to</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deliver trauma-informed services are viable.</w:t>
      </w:r>
    </w:p>
    <w:p w14:paraId="69A412FB" w14:textId="73B47967" w:rsidR="0040758E"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p>
    <w:p w14:paraId="58250B4E" w14:textId="77777777" w:rsidR="00160D31" w:rsidRDefault="00160D31">
      <w:pPr>
        <w:rPr>
          <w:rFonts w:ascii="TimesNewRomanPS-BoldMT" w:hAnsi="TimesNewRomanPS-BoldMT" w:cs="TimesNewRomanPS-BoldMT"/>
          <w:b/>
          <w:bCs/>
          <w:color w:val="231F20"/>
          <w:sz w:val="28"/>
          <w:szCs w:val="28"/>
          <w:lang w:val="en-US"/>
        </w:rPr>
      </w:pPr>
      <w:r>
        <w:rPr>
          <w:rFonts w:ascii="TimesNewRomanPS-BoldMT" w:hAnsi="TimesNewRomanPS-BoldMT" w:cs="TimesNewRomanPS-BoldMT"/>
          <w:b/>
          <w:bCs/>
          <w:color w:val="231F20"/>
          <w:sz w:val="28"/>
          <w:szCs w:val="28"/>
          <w:lang w:val="en-US"/>
        </w:rPr>
        <w:br w:type="page"/>
      </w:r>
    </w:p>
    <w:p w14:paraId="6DA2503D" w14:textId="4038A52A" w:rsidR="0040758E" w:rsidRDefault="0040758E" w:rsidP="0040758E">
      <w:pPr>
        <w:autoSpaceDE w:val="0"/>
        <w:autoSpaceDN w:val="0"/>
        <w:adjustRightInd w:val="0"/>
        <w:spacing w:line="240" w:lineRule="auto"/>
        <w:rPr>
          <w:rFonts w:ascii="TimesNewRomanPS-BoldMT" w:hAnsi="TimesNewRomanPS-BoldMT" w:cs="TimesNewRomanPS-BoldMT"/>
          <w:b/>
          <w:bCs/>
          <w:color w:val="231F20"/>
          <w:sz w:val="28"/>
          <w:szCs w:val="28"/>
          <w:lang w:val="en-US"/>
        </w:rPr>
      </w:pPr>
      <w:r w:rsidRPr="0040758E">
        <w:rPr>
          <w:rFonts w:ascii="TimesNewRomanPS-BoldMT" w:hAnsi="TimesNewRomanPS-BoldMT" w:cs="TimesNewRomanPS-BoldMT"/>
          <w:b/>
          <w:bCs/>
          <w:color w:val="231F20"/>
          <w:sz w:val="28"/>
          <w:szCs w:val="28"/>
          <w:lang w:val="en-US"/>
        </w:rPr>
        <w:t>CALLS FOR JUSTICE</w:t>
      </w:r>
    </w:p>
    <w:p w14:paraId="370AAEBB" w14:textId="1B023549" w:rsidR="0040758E" w:rsidRDefault="0040758E" w:rsidP="0040758E">
      <w:pPr>
        <w:autoSpaceDE w:val="0"/>
        <w:autoSpaceDN w:val="0"/>
        <w:adjustRightInd w:val="0"/>
        <w:spacing w:line="240" w:lineRule="auto"/>
        <w:rPr>
          <w:rFonts w:ascii="TimesNewRomanPS-BoldMT" w:hAnsi="TimesNewRomanPS-BoldMT" w:cs="TimesNewRomanPS-BoldMT"/>
          <w:b/>
          <w:bCs/>
          <w:color w:val="231F20"/>
          <w:sz w:val="28"/>
          <w:szCs w:val="28"/>
          <w:lang w:val="en-US"/>
        </w:rPr>
      </w:pPr>
      <w:r>
        <w:rPr>
          <w:rFonts w:ascii="TimesNewRomanPS-BoldMT" w:hAnsi="TimesNewRomanPS-BoldMT" w:cs="TimesNewRomanPS-BoldMT"/>
          <w:b/>
          <w:bCs/>
          <w:color w:val="231F20"/>
          <w:sz w:val="28"/>
          <w:szCs w:val="28"/>
          <w:lang w:val="en-US"/>
        </w:rPr>
        <w:t>All Governments</w:t>
      </w:r>
    </w:p>
    <w:p w14:paraId="3EC2EEE3" w14:textId="06082EF4" w:rsidR="0040758E" w:rsidRDefault="0040758E" w:rsidP="0040758E">
      <w:pPr>
        <w:autoSpaceDE w:val="0"/>
        <w:autoSpaceDN w:val="0"/>
        <w:adjustRightInd w:val="0"/>
        <w:spacing w:line="240" w:lineRule="auto"/>
        <w:rPr>
          <w:rFonts w:ascii="TimesNewRomanPS-BoldMT" w:hAnsi="TimesNewRomanPS-BoldMT" w:cs="TimesNewRomanPS-BoldMT"/>
          <w:b/>
          <w:bCs/>
          <w:color w:val="231F20"/>
          <w:sz w:val="28"/>
          <w:szCs w:val="28"/>
          <w:lang w:val="en-US"/>
        </w:rPr>
      </w:pPr>
    </w:p>
    <w:p w14:paraId="02FDFB52" w14:textId="42062F22" w:rsidR="0040758E" w:rsidRPr="0040758E" w:rsidRDefault="0040758E" w:rsidP="0040758E">
      <w:pPr>
        <w:autoSpaceDE w:val="0"/>
        <w:autoSpaceDN w:val="0"/>
        <w:adjustRightInd w:val="0"/>
        <w:spacing w:line="240" w:lineRule="auto"/>
        <w:rPr>
          <w:rFonts w:ascii="TimesNewRomanPS-BoldMT" w:hAnsi="TimesNewRomanPS-BoldMT" w:cs="TimesNewRomanPS-BoldMT"/>
          <w:bCs/>
          <w:color w:val="231F20"/>
          <w:sz w:val="24"/>
          <w:szCs w:val="24"/>
          <w:lang w:val="en-US"/>
        </w:rPr>
      </w:pPr>
      <w:r w:rsidRPr="0040758E">
        <w:rPr>
          <w:rFonts w:ascii="TimesNewRomanPS-BoldMT" w:hAnsi="TimesNewRomanPS-BoldMT" w:cs="TimesNewRomanPS-BoldMT"/>
          <w:bCs/>
          <w:color w:val="231F20"/>
          <w:sz w:val="24"/>
          <w:szCs w:val="24"/>
          <w:lang w:val="en-US"/>
        </w:rPr>
        <w:t>The National Inquiry heard many truths connected</w:t>
      </w:r>
      <w:r>
        <w:rPr>
          <w:rFonts w:ascii="TimesNewRomanPS-BoldMT" w:hAnsi="TimesNewRomanPS-BoldMT" w:cs="TimesNewRomanPS-BoldMT"/>
          <w:bCs/>
          <w:color w:val="231F20"/>
          <w:sz w:val="24"/>
          <w:szCs w:val="24"/>
          <w:lang w:val="en-US"/>
        </w:rPr>
        <w:t xml:space="preserve"> with the deliberate actions and </w:t>
      </w:r>
      <w:r w:rsidRPr="0040758E">
        <w:rPr>
          <w:rFonts w:ascii="TimesNewRomanPS-BoldMT" w:hAnsi="TimesNewRomanPS-BoldMT" w:cs="TimesNewRomanPS-BoldMT"/>
          <w:bCs/>
          <w:color w:val="231F20"/>
          <w:sz w:val="24"/>
          <w:szCs w:val="24"/>
          <w:lang w:val="en-US"/>
        </w:rPr>
        <w:t>inactions of all levels of</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government. In addition, the evidence makes clear that</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changing the structures and the systems that sustain</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violence in daily encounters is n</w:t>
      </w:r>
      <w:r>
        <w:rPr>
          <w:rFonts w:ascii="TimesNewRomanPS-BoldMT" w:hAnsi="TimesNewRomanPS-BoldMT" w:cs="TimesNewRomanPS-BoldMT"/>
          <w:bCs/>
          <w:color w:val="231F20"/>
          <w:sz w:val="24"/>
          <w:szCs w:val="24"/>
          <w:lang w:val="en-US"/>
        </w:rPr>
        <w:t xml:space="preserve">ot </w:t>
      </w:r>
      <w:r w:rsidRPr="0040758E">
        <w:rPr>
          <w:rFonts w:ascii="TimesNewRomanPS-BoldMT" w:hAnsi="TimesNewRomanPS-BoldMT" w:cs="TimesNewRomanPS-BoldMT"/>
          <w:bCs/>
          <w:color w:val="231F20"/>
          <w:sz w:val="24"/>
          <w:szCs w:val="24"/>
          <w:lang w:val="en-US"/>
        </w:rPr>
        <w:t>only necessary to</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combat violence, but is an essential legal obligation of all</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governments in Canada. We target many of our Calls for</w:t>
      </w:r>
      <w:r>
        <w:rPr>
          <w:rFonts w:ascii="TimesNewRomanPS-BoldMT" w:hAnsi="TimesNewRomanPS-BoldMT" w:cs="TimesNewRomanPS-BoldMT"/>
          <w:bCs/>
          <w:color w:val="231F20"/>
          <w:sz w:val="24"/>
          <w:szCs w:val="24"/>
          <w:lang w:val="en-US"/>
        </w:rPr>
        <w:t xml:space="preserve"> Justice at governments for this </w:t>
      </w:r>
      <w:r w:rsidRPr="0040758E">
        <w:rPr>
          <w:rFonts w:ascii="TimesNewRomanPS-BoldMT" w:hAnsi="TimesNewRomanPS-BoldMT" w:cs="TimesNewRomanPS-BoldMT"/>
          <w:bCs/>
          <w:color w:val="231F20"/>
          <w:sz w:val="24"/>
          <w:szCs w:val="24"/>
          <w:lang w:val="en-US"/>
        </w:rPr>
        <w:t>reason, and identify how</w:t>
      </w:r>
      <w:r>
        <w:rPr>
          <w:rFonts w:ascii="TimesNewRomanPS-BoldMT" w:hAnsi="TimesNewRomanPS-BoldMT" w:cs="TimesNewRomanPS-BoldMT"/>
          <w:bCs/>
          <w:color w:val="231F20"/>
          <w:sz w:val="24"/>
          <w:szCs w:val="24"/>
          <w:lang w:val="en-US"/>
        </w:rPr>
        <w:t xml:space="preserve"> </w:t>
      </w:r>
      <w:r w:rsidRPr="0040758E">
        <w:rPr>
          <w:rFonts w:ascii="TimesNewRomanPS-BoldMT" w:hAnsi="TimesNewRomanPS-BoldMT" w:cs="TimesNewRomanPS-BoldMT"/>
          <w:bCs/>
          <w:color w:val="231F20"/>
          <w:sz w:val="24"/>
          <w:szCs w:val="24"/>
          <w:lang w:val="en-US"/>
        </w:rPr>
        <w:t xml:space="preserve">governments can work to </w:t>
      </w:r>
      <w:proofErr w:type="spellStart"/>
      <w:r w:rsidRPr="0040758E">
        <w:rPr>
          <w:rFonts w:ascii="TimesNewRomanPS-BoldMT" w:hAnsi="TimesNewRomanPS-BoldMT" w:cs="TimesNewRomanPS-BoldMT"/>
          <w:bCs/>
          <w:color w:val="231F20"/>
          <w:sz w:val="24"/>
          <w:szCs w:val="24"/>
          <w:lang w:val="en-US"/>
        </w:rPr>
        <w:t>honour</w:t>
      </w:r>
      <w:proofErr w:type="spellEnd"/>
      <w:r w:rsidRPr="0040758E">
        <w:rPr>
          <w:rFonts w:ascii="TimesNewRomanPS-BoldMT" w:hAnsi="TimesNewRomanPS-BoldMT" w:cs="TimesNewRomanPS-BoldMT"/>
          <w:bCs/>
          <w:color w:val="231F20"/>
          <w:sz w:val="24"/>
          <w:szCs w:val="24"/>
          <w:lang w:val="en-US"/>
        </w:rPr>
        <w:t xml:space="preserve"> Indigenous women,</w:t>
      </w:r>
      <w:r>
        <w:rPr>
          <w:rFonts w:ascii="TimesNewRomanPS-BoldMT" w:hAnsi="TimesNewRomanPS-BoldMT" w:cs="TimesNewRomanPS-BoldMT"/>
          <w:bCs/>
          <w:color w:val="231F20"/>
          <w:sz w:val="24"/>
          <w:szCs w:val="24"/>
          <w:lang w:val="en-US"/>
        </w:rPr>
        <w:t xml:space="preserve"> girls, and </w:t>
      </w:r>
      <w:r w:rsidRPr="0040758E">
        <w:rPr>
          <w:rFonts w:ascii="TimesNewRomanPS-BoldMT" w:hAnsi="TimesNewRomanPS-BoldMT" w:cs="TimesNewRomanPS-BoldMT"/>
          <w:bCs/>
          <w:color w:val="231F20"/>
          <w:sz w:val="24"/>
          <w:szCs w:val="24"/>
          <w:lang w:val="en-US"/>
        </w:rPr>
        <w:t>2SLGBTQQIA people, and to protect their human and Ind</w:t>
      </w:r>
      <w:r>
        <w:rPr>
          <w:rFonts w:ascii="TimesNewRomanPS-BoldMT" w:hAnsi="TimesNewRomanPS-BoldMT" w:cs="TimesNewRomanPS-BoldMT"/>
          <w:bCs/>
          <w:color w:val="231F20"/>
          <w:sz w:val="24"/>
          <w:szCs w:val="24"/>
          <w:lang w:val="en-US"/>
        </w:rPr>
        <w:t xml:space="preserve">igenous rights, in the thematic areas </w:t>
      </w:r>
      <w:r w:rsidRPr="0040758E">
        <w:rPr>
          <w:rFonts w:ascii="TimesNewRomanPS-BoldMT" w:hAnsi="TimesNewRomanPS-BoldMT" w:cs="TimesNewRomanPS-BoldMT"/>
          <w:bCs/>
          <w:color w:val="231F20"/>
          <w:sz w:val="24"/>
          <w:szCs w:val="24"/>
          <w:lang w:val="en-US"/>
        </w:rPr>
        <w:t xml:space="preserve">examined within the </w:t>
      </w:r>
      <w:r w:rsidRPr="0040758E">
        <w:rPr>
          <w:rFonts w:ascii="TimesNewRomanPS-BoldMT" w:hAnsi="TimesNewRomanPS-BoldMT" w:cs="TimesNewRomanPS-BoldMT"/>
          <w:bCs/>
          <w:i/>
          <w:iCs/>
          <w:color w:val="231F20"/>
          <w:sz w:val="24"/>
          <w:szCs w:val="24"/>
          <w:lang w:val="en-US"/>
        </w:rPr>
        <w:t>Final Report</w:t>
      </w:r>
      <w:r w:rsidRPr="0040758E">
        <w:rPr>
          <w:rFonts w:ascii="TimesNewRomanPS-BoldMT" w:hAnsi="TimesNewRomanPS-BoldMT" w:cs="TimesNewRomanPS-BoldMT"/>
          <w:bCs/>
          <w:color w:val="231F20"/>
          <w:sz w:val="24"/>
          <w:szCs w:val="24"/>
          <w:lang w:val="en-US"/>
        </w:rPr>
        <w:t>.</w:t>
      </w:r>
    </w:p>
    <w:p w14:paraId="44986BB7" w14:textId="77777777" w:rsidR="0040758E" w:rsidRPr="0040758E" w:rsidRDefault="0040758E" w:rsidP="006B2B3D">
      <w:pPr>
        <w:autoSpaceDE w:val="0"/>
        <w:autoSpaceDN w:val="0"/>
        <w:adjustRightInd w:val="0"/>
        <w:spacing w:line="240" w:lineRule="auto"/>
        <w:rPr>
          <w:rFonts w:ascii="TimesNewRomanPS-BoldMT" w:hAnsi="TimesNewRomanPS-BoldMT" w:cs="TimesNewRomanPS-BoldMT"/>
          <w:bCs/>
          <w:color w:val="231F20"/>
          <w:sz w:val="24"/>
          <w:szCs w:val="24"/>
          <w:lang w:val="en-US"/>
        </w:rPr>
      </w:pPr>
    </w:p>
    <w:p w14:paraId="36C9F1D1" w14:textId="3CDD890D" w:rsidR="001E0DF3" w:rsidRPr="0040758E" w:rsidRDefault="001E0DF3" w:rsidP="001E0DF3">
      <w:pPr>
        <w:autoSpaceDE w:val="0"/>
        <w:autoSpaceDN w:val="0"/>
        <w:adjustRightInd w:val="0"/>
        <w:spacing w:line="240" w:lineRule="auto"/>
        <w:rPr>
          <w:rFonts w:ascii="TimesNewRomanPS-BoldMT" w:hAnsi="TimesNewRomanPS-BoldMT" w:cs="TimesNewRomanPS-BoldMT"/>
          <w:b/>
          <w:bCs/>
          <w:color w:val="231F20"/>
          <w:sz w:val="24"/>
          <w:szCs w:val="24"/>
          <w:lang w:val="en-US"/>
        </w:rPr>
      </w:pPr>
      <w:r w:rsidRPr="0040758E">
        <w:rPr>
          <w:rFonts w:ascii="TimesNewRomanPS-BoldMT" w:hAnsi="TimesNewRomanPS-BoldMT" w:cs="TimesNewRomanPS-BoldMT"/>
          <w:b/>
          <w:bCs/>
          <w:color w:val="231F20"/>
          <w:sz w:val="24"/>
          <w:szCs w:val="24"/>
          <w:lang w:val="en-US"/>
        </w:rPr>
        <w:t>Human and Indigenous Rights and Governmental Obligations</w:t>
      </w:r>
    </w:p>
    <w:p w14:paraId="0588E729" w14:textId="77777777" w:rsidR="001E0DF3" w:rsidRPr="0040758E" w:rsidRDefault="001E0DF3" w:rsidP="001E0DF3">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6461EBD5" w14:textId="442AAD1D" w:rsidR="001E0DF3" w:rsidRPr="001E0DF3"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1E0DF3">
        <w:rPr>
          <w:rFonts w:ascii="TimesNewRomanPS-BoldMT" w:hAnsi="TimesNewRomanPS-BoldMT" w:cs="TimesNewRomanPS-BoldMT"/>
          <w:b/>
          <w:bCs/>
          <w:color w:val="231F20"/>
          <w:sz w:val="24"/>
          <w:szCs w:val="24"/>
          <w:lang w:val="en-US"/>
        </w:rPr>
        <w:t>We call upon federal, provincial, territorial, municipal, and Indigenous governments (hereinafter “all governments”)</w:t>
      </w:r>
      <w:r w:rsidRPr="001E0DF3">
        <w:rPr>
          <w:rFonts w:ascii="TimesNewRomanPSMT" w:hAnsi="TimesNewRomanPSMT" w:cs="TimesNewRomanPSMT"/>
          <w:color w:val="231F20"/>
          <w:sz w:val="24"/>
          <w:szCs w:val="24"/>
          <w:lang w:val="en-US"/>
        </w:rPr>
        <w:t>, in partnership with Indigenous Peoples, to</w:t>
      </w:r>
      <w:r w:rsidRPr="001E0DF3">
        <w:rPr>
          <w:rFonts w:ascii="TimesNewRomanPS-BoldMT" w:hAnsi="TimesNewRomanPS-BoldMT" w:cs="TimesNewRomanPS-BoldMT"/>
          <w:b/>
          <w:bCs/>
          <w:color w:val="231F20"/>
          <w:sz w:val="24"/>
          <w:szCs w:val="24"/>
          <w:lang w:val="en-US"/>
        </w:rPr>
        <w:t xml:space="preserve"> </w:t>
      </w:r>
      <w:r w:rsidRPr="001E0DF3">
        <w:rPr>
          <w:rFonts w:ascii="TimesNewRomanPSMT" w:hAnsi="TimesNewRomanPSMT" w:cs="TimesNewRomanPSMT"/>
          <w:color w:val="231F20"/>
          <w:sz w:val="24"/>
          <w:szCs w:val="24"/>
          <w:lang w:val="en-US"/>
        </w:rPr>
        <w:t>develop and implement a National Action Plan to address violence against Indigenous</w:t>
      </w:r>
      <w:r w:rsidRPr="001E0DF3">
        <w:rPr>
          <w:rFonts w:ascii="TimesNewRomanPS-BoldMT" w:hAnsi="TimesNewRomanPS-BoldMT" w:cs="TimesNewRomanPS-BoldMT"/>
          <w:b/>
          <w:bCs/>
          <w:color w:val="231F20"/>
          <w:sz w:val="24"/>
          <w:szCs w:val="24"/>
          <w:lang w:val="en-US"/>
        </w:rPr>
        <w:t xml:space="preserve"> </w:t>
      </w:r>
      <w:r w:rsidRPr="001E0DF3">
        <w:rPr>
          <w:rFonts w:ascii="TimesNewRomanPSMT" w:hAnsi="TimesNewRomanPSMT" w:cs="TimesNewRomanPSMT"/>
          <w:color w:val="231F20"/>
          <w:sz w:val="24"/>
          <w:szCs w:val="24"/>
          <w:lang w:val="en-US"/>
        </w:rPr>
        <w:t xml:space="preserve">women, girls, and 2SLGBTQQIA people, as recommended in our </w:t>
      </w:r>
      <w:r w:rsidRPr="001E0DF3">
        <w:rPr>
          <w:rFonts w:ascii="TimesNewRomanPS-ItalicMT" w:hAnsi="TimesNewRomanPS-ItalicMT" w:cs="TimesNewRomanPS-ItalicMT"/>
          <w:i/>
          <w:iCs/>
          <w:color w:val="231F20"/>
          <w:sz w:val="24"/>
          <w:szCs w:val="24"/>
          <w:lang w:val="en-US"/>
        </w:rPr>
        <w:t xml:space="preserve">Interim Report </w:t>
      </w:r>
      <w:r w:rsidRPr="001E0DF3">
        <w:rPr>
          <w:rFonts w:ascii="TimesNewRomanPSMT" w:hAnsi="TimesNewRomanPSMT" w:cs="TimesNewRomanPSMT"/>
          <w:color w:val="231F20"/>
          <w:sz w:val="24"/>
          <w:szCs w:val="24"/>
          <w:lang w:val="en-US"/>
        </w:rPr>
        <w:t>and in</w:t>
      </w:r>
      <w:r w:rsidRPr="001E0DF3">
        <w:rPr>
          <w:rFonts w:ascii="TimesNewRomanPS-BoldMT" w:hAnsi="TimesNewRomanPS-BoldMT" w:cs="TimesNewRomanPS-BoldMT"/>
          <w:b/>
          <w:bCs/>
          <w:color w:val="231F20"/>
          <w:sz w:val="24"/>
          <w:szCs w:val="24"/>
          <w:lang w:val="en-US"/>
        </w:rPr>
        <w:t xml:space="preserve"> </w:t>
      </w:r>
      <w:r w:rsidRPr="001E0DF3">
        <w:rPr>
          <w:rFonts w:ascii="TimesNewRomanPSMT" w:hAnsi="TimesNewRomanPSMT" w:cs="TimesNewRomanPSMT"/>
          <w:color w:val="231F20"/>
          <w:sz w:val="24"/>
          <w:szCs w:val="24"/>
          <w:lang w:val="en-US"/>
        </w:rPr>
        <w:t>support of existing recommendations by other bodies of inquiry and other reports.</w:t>
      </w:r>
      <w:r w:rsidRPr="001E0DF3">
        <w:rPr>
          <w:rFonts w:ascii="TimesNewRomanPSMT" w:hAnsi="TimesNewRomanPSMT" w:cs="TimesNewRomanPSMT"/>
          <w:color w:val="231F20"/>
          <w:sz w:val="14"/>
          <w:szCs w:val="14"/>
          <w:lang w:val="en-US"/>
        </w:rPr>
        <w:t xml:space="preserve">6 </w:t>
      </w:r>
      <w:r w:rsidRPr="001E0DF3">
        <w:rPr>
          <w:rFonts w:ascii="TimesNewRomanPSMT" w:hAnsi="TimesNewRomanPSMT" w:cs="TimesNewRomanPSMT"/>
          <w:color w:val="231F20"/>
          <w:sz w:val="24"/>
          <w:szCs w:val="24"/>
          <w:lang w:val="en-US"/>
        </w:rPr>
        <w:t>As</w:t>
      </w:r>
      <w:r w:rsidRPr="001E0DF3">
        <w:rPr>
          <w:rFonts w:ascii="TimesNewRomanPS-BoldMT" w:hAnsi="TimesNewRomanPS-BoldMT" w:cs="TimesNewRomanPS-BoldMT"/>
          <w:b/>
          <w:bCs/>
          <w:color w:val="231F20"/>
          <w:sz w:val="24"/>
          <w:szCs w:val="24"/>
          <w:lang w:val="en-US"/>
        </w:rPr>
        <w:t xml:space="preserve"> </w:t>
      </w:r>
      <w:r w:rsidRPr="001E0DF3">
        <w:rPr>
          <w:rFonts w:ascii="TimesNewRomanPSMT" w:hAnsi="TimesNewRomanPSMT" w:cs="TimesNewRomanPSMT"/>
          <w:color w:val="231F20"/>
          <w:sz w:val="24"/>
          <w:szCs w:val="24"/>
          <w:lang w:val="en-US"/>
        </w:rPr>
        <w:t>part of the National Action Plan, we call upon all governments to ensure that equitable</w:t>
      </w:r>
      <w:r w:rsidRPr="001E0DF3">
        <w:rPr>
          <w:rFonts w:ascii="TimesNewRomanPS-BoldMT" w:hAnsi="TimesNewRomanPS-BoldMT" w:cs="TimesNewRomanPS-BoldMT"/>
          <w:b/>
          <w:bCs/>
          <w:color w:val="231F20"/>
          <w:sz w:val="24"/>
          <w:szCs w:val="24"/>
          <w:lang w:val="en-US"/>
        </w:rPr>
        <w:t xml:space="preserve"> </w:t>
      </w:r>
      <w:r w:rsidRPr="001E0DF3">
        <w:rPr>
          <w:rFonts w:ascii="TimesNewRomanPSMT" w:hAnsi="TimesNewRomanPSMT" w:cs="TimesNewRomanPSMT"/>
          <w:color w:val="231F20"/>
          <w:sz w:val="24"/>
          <w:szCs w:val="24"/>
          <w:lang w:val="en-US"/>
        </w:rPr>
        <w:t>access to basic rights such as employment, housing, education, safety, and health care is</w:t>
      </w:r>
      <w:r w:rsidRPr="001E0DF3">
        <w:rPr>
          <w:rFonts w:ascii="TimesNewRomanPS-BoldMT" w:hAnsi="TimesNewRomanPS-BoldMT" w:cs="TimesNewRomanPS-BoldMT"/>
          <w:b/>
          <w:bCs/>
          <w:color w:val="231F20"/>
          <w:sz w:val="24"/>
          <w:szCs w:val="24"/>
          <w:lang w:val="en-US"/>
        </w:rPr>
        <w:t xml:space="preserve"> </w:t>
      </w:r>
      <w:r w:rsidRPr="001E0DF3">
        <w:rPr>
          <w:rFonts w:ascii="TimesNewRomanPSMT" w:hAnsi="TimesNewRomanPSMT" w:cs="TimesNewRomanPSMT"/>
          <w:color w:val="231F20"/>
          <w:sz w:val="24"/>
          <w:szCs w:val="24"/>
          <w:lang w:val="en-US"/>
        </w:rPr>
        <w:t>recognized as a fundamental means of protecting Indigenous and human rights, resourced</w:t>
      </w:r>
      <w:r w:rsidRPr="001E0DF3">
        <w:rPr>
          <w:rFonts w:ascii="TimesNewRomanPS-BoldMT" w:hAnsi="TimesNewRomanPS-BoldMT" w:cs="TimesNewRomanPS-BoldMT"/>
          <w:b/>
          <w:bCs/>
          <w:color w:val="231F20"/>
          <w:sz w:val="24"/>
          <w:szCs w:val="24"/>
          <w:lang w:val="en-US"/>
        </w:rPr>
        <w:t xml:space="preserve"> </w:t>
      </w:r>
      <w:r w:rsidRPr="001E0DF3">
        <w:rPr>
          <w:rFonts w:ascii="TimesNewRomanPSMT" w:hAnsi="TimesNewRomanPSMT" w:cs="TimesNewRomanPSMT"/>
          <w:color w:val="231F20"/>
          <w:sz w:val="24"/>
          <w:szCs w:val="24"/>
          <w:lang w:val="en-US"/>
        </w:rPr>
        <w:t>and supported as rights-based programs founded on substantive equality.</w:t>
      </w:r>
      <w:proofErr w:type="gramEnd"/>
      <w:r w:rsidRPr="001E0DF3">
        <w:rPr>
          <w:rFonts w:ascii="TimesNewRomanPSMT" w:hAnsi="TimesNewRomanPSMT" w:cs="TimesNewRomanPSMT"/>
          <w:color w:val="231F20"/>
          <w:sz w:val="24"/>
          <w:szCs w:val="24"/>
          <w:lang w:val="en-US"/>
        </w:rPr>
        <w:t xml:space="preserve"> All</w:t>
      </w:r>
      <w:r w:rsidRPr="001E0DF3">
        <w:rPr>
          <w:rFonts w:ascii="TimesNewRomanPS-BoldMT" w:hAnsi="TimesNewRomanPS-BoldMT" w:cs="TimesNewRomanPS-BoldMT"/>
          <w:b/>
          <w:bCs/>
          <w:color w:val="231F20"/>
          <w:sz w:val="24"/>
          <w:szCs w:val="24"/>
          <w:lang w:val="en-US"/>
        </w:rPr>
        <w:t xml:space="preserve"> </w:t>
      </w:r>
      <w:r w:rsidRPr="001E0DF3">
        <w:rPr>
          <w:rFonts w:ascii="TimesNewRomanPSMT" w:hAnsi="TimesNewRomanPSMT" w:cs="TimesNewRomanPSMT"/>
          <w:color w:val="231F20"/>
          <w:sz w:val="24"/>
          <w:szCs w:val="24"/>
          <w:lang w:val="en-US"/>
        </w:rPr>
        <w:t>programs must be no-barrier, and must apply regardless of Status or location.</w:t>
      </w:r>
    </w:p>
    <w:p w14:paraId="7F5BAA6B" w14:textId="77777777" w:rsidR="001E0DF3" w:rsidRPr="001E0DF3" w:rsidRDefault="001E0DF3" w:rsidP="001E0DF3">
      <w:pPr>
        <w:autoSpaceDE w:val="0"/>
        <w:autoSpaceDN w:val="0"/>
        <w:adjustRightInd w:val="0"/>
        <w:spacing w:line="240" w:lineRule="auto"/>
        <w:rPr>
          <w:rFonts w:ascii="TimesNewRomanPS-BoldMT" w:hAnsi="TimesNewRomanPS-BoldMT" w:cs="TimesNewRomanPS-BoldMT"/>
          <w:b/>
          <w:bCs/>
          <w:color w:val="231F20"/>
          <w:sz w:val="24"/>
          <w:szCs w:val="24"/>
          <w:lang w:val="en-US"/>
        </w:rPr>
      </w:pPr>
    </w:p>
    <w:p w14:paraId="1DE2E856" w14:textId="7F92A6E8" w:rsidR="001E0DF3" w:rsidRDefault="001E0DF3" w:rsidP="001E0DF3">
      <w:pPr>
        <w:autoSpaceDE w:val="0"/>
        <w:autoSpaceDN w:val="0"/>
        <w:adjustRightInd w:val="0"/>
        <w:spacing w:line="240" w:lineRule="auto"/>
        <w:ind w:firstLine="405"/>
        <w:rPr>
          <w:rFonts w:ascii="TimesNewRomanPSMT" w:hAnsi="TimesNewRomanPSMT" w:cs="TimesNewRomanPSMT"/>
          <w:color w:val="231F20"/>
          <w:sz w:val="24"/>
          <w:szCs w:val="24"/>
          <w:lang w:val="en-US"/>
        </w:rPr>
      </w:pPr>
      <w:r>
        <w:rPr>
          <w:rFonts w:ascii="TimesNewRomanPSMT" w:hAnsi="TimesNewRomanPSMT" w:cs="TimesNewRomanPSMT"/>
          <w:color w:val="231F20"/>
          <w:sz w:val="24"/>
          <w:szCs w:val="24"/>
          <w:lang w:val="en-US"/>
        </w:rPr>
        <w:t>Governments should:</w:t>
      </w:r>
    </w:p>
    <w:p w14:paraId="381A1B67" w14:textId="77777777" w:rsidR="001E0DF3" w:rsidRDefault="001E0DF3" w:rsidP="001E0DF3">
      <w:pPr>
        <w:autoSpaceDE w:val="0"/>
        <w:autoSpaceDN w:val="0"/>
        <w:adjustRightInd w:val="0"/>
        <w:spacing w:line="240" w:lineRule="auto"/>
        <w:ind w:firstLine="405"/>
        <w:rPr>
          <w:rFonts w:ascii="TimesNewRomanPSMT" w:hAnsi="TimesNewRomanPSMT" w:cs="TimesNewRomanPSMT"/>
          <w:color w:val="231F20"/>
          <w:sz w:val="24"/>
          <w:szCs w:val="24"/>
          <w:lang w:val="en-US"/>
        </w:rPr>
      </w:pPr>
    </w:p>
    <w:p w14:paraId="0CE6C7BA" w14:textId="77777777" w:rsidR="001E0DF3" w:rsidRDefault="001E0DF3" w:rsidP="00990966">
      <w:pPr>
        <w:pStyle w:val="ListParagraph"/>
        <w:numPr>
          <w:ilvl w:val="0"/>
          <w:numId w:val="5"/>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Table and implement a National Action Plan that is flexible and distinctions-based,</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and that includes regionally specific plans with devoted funding and timetables for</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implementation that are rooted in the local cultures and communities of diverse</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 xml:space="preserve">Indigenous identities, with measurable goals </w:t>
      </w:r>
      <w:r w:rsidRPr="001E0DF3">
        <w:rPr>
          <w:rFonts w:ascii="TimesNewRomanPSMT" w:hAnsi="TimesNewRomanPSMT" w:cs="TimesNewRomanPSMT"/>
          <w:color w:val="231F20"/>
          <w:sz w:val="24"/>
          <w:szCs w:val="24"/>
          <w:lang w:val="en-US"/>
        </w:rPr>
        <w:lastRenderedPageBreak/>
        <w:t>and necessary resources dedicated to</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capacity building, sustainability, and long-term solutions.</w:t>
      </w:r>
    </w:p>
    <w:p w14:paraId="09CBC1C0" w14:textId="2A4EC0DB" w:rsidR="001E0DF3" w:rsidRDefault="001E0DF3" w:rsidP="00990966">
      <w:pPr>
        <w:pStyle w:val="ListParagraph"/>
        <w:numPr>
          <w:ilvl w:val="0"/>
          <w:numId w:val="5"/>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Make publicly available on an annual basis reports of ongoing actions and developments</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in measurable goals related to the National Action Plan.</w:t>
      </w:r>
    </w:p>
    <w:p w14:paraId="2A495526" w14:textId="77777777" w:rsidR="001E0DF3" w:rsidRPr="001E0DF3" w:rsidRDefault="001E0DF3" w:rsidP="001E0DF3">
      <w:pPr>
        <w:pStyle w:val="ListParagraph"/>
        <w:autoSpaceDE w:val="0"/>
        <w:autoSpaceDN w:val="0"/>
        <w:adjustRightInd w:val="0"/>
        <w:spacing w:line="240" w:lineRule="auto"/>
        <w:ind w:left="1125"/>
        <w:rPr>
          <w:rFonts w:ascii="TimesNewRomanPSMT" w:hAnsi="TimesNewRomanPSMT" w:cs="TimesNewRomanPSMT"/>
          <w:color w:val="231F20"/>
          <w:sz w:val="24"/>
          <w:szCs w:val="24"/>
          <w:lang w:val="en-US"/>
        </w:rPr>
      </w:pPr>
    </w:p>
    <w:p w14:paraId="789E3CD0" w14:textId="0BE61E5D" w:rsidR="001E0DF3"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We call upon all governments, with the full participation of Indigenous women, girls, and 2SLGBTQQIA people, to immediately implement and fully comply with all relevant rights instruments, including but not limited to:</w:t>
      </w:r>
    </w:p>
    <w:p w14:paraId="16277FBF" w14:textId="77777777" w:rsidR="001E0DF3" w:rsidRDefault="001E0DF3" w:rsidP="001E0DF3">
      <w:pPr>
        <w:pStyle w:val="ListParagraph"/>
        <w:autoSpaceDE w:val="0"/>
        <w:autoSpaceDN w:val="0"/>
        <w:adjustRightInd w:val="0"/>
        <w:spacing w:line="240" w:lineRule="auto"/>
        <w:ind w:left="405"/>
        <w:rPr>
          <w:rFonts w:ascii="TimesNewRomanPSMT" w:hAnsi="TimesNewRomanPSMT" w:cs="TimesNewRomanPSMT"/>
          <w:color w:val="231F20"/>
          <w:sz w:val="24"/>
          <w:szCs w:val="24"/>
          <w:lang w:val="en-US"/>
        </w:rPr>
      </w:pPr>
    </w:p>
    <w:p w14:paraId="4D2A6730" w14:textId="77777777" w:rsidR="001E0DF3" w:rsidRDefault="001E0DF3" w:rsidP="00990966">
      <w:pPr>
        <w:pStyle w:val="ListParagraph"/>
        <w:numPr>
          <w:ilvl w:val="0"/>
          <w:numId w:val="6"/>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ICCPR, ICESCR, UNCRC, CEDAW, and ICERD, as well as all optional protocols to</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 xml:space="preserve">these instruments, including the </w:t>
      </w:r>
      <w:proofErr w:type="gramStart"/>
      <w:r w:rsidRPr="001E0DF3">
        <w:rPr>
          <w:rFonts w:ascii="TimesNewRomanPSMT" w:hAnsi="TimesNewRomanPSMT" w:cs="TimesNewRomanPSMT"/>
          <w:color w:val="231F20"/>
          <w:sz w:val="24"/>
          <w:szCs w:val="24"/>
          <w:lang w:val="en-US"/>
        </w:rPr>
        <w:t>3rd</w:t>
      </w:r>
      <w:proofErr w:type="gramEnd"/>
      <w:r w:rsidRPr="001E0DF3">
        <w:rPr>
          <w:rFonts w:ascii="TimesNewRomanPSMT" w:hAnsi="TimesNewRomanPSMT" w:cs="TimesNewRomanPSMT"/>
          <w:color w:val="231F20"/>
          <w:sz w:val="24"/>
          <w:szCs w:val="24"/>
          <w:lang w:val="en-US"/>
        </w:rPr>
        <w:t xml:space="preserve"> Protocol to the </w:t>
      </w:r>
      <w:r w:rsidRPr="001E0DF3">
        <w:rPr>
          <w:rFonts w:ascii="TimesNewRomanPS-ItalicMT" w:hAnsi="TimesNewRomanPS-ItalicMT" w:cs="TimesNewRomanPS-ItalicMT"/>
          <w:i/>
          <w:iCs/>
          <w:color w:val="231F20"/>
          <w:sz w:val="24"/>
          <w:szCs w:val="24"/>
          <w:lang w:val="en-US"/>
        </w:rPr>
        <w:t>United Nations Convention on the</w:t>
      </w:r>
      <w:r>
        <w:rPr>
          <w:rFonts w:ascii="TimesNewRomanPS-ItalicMT" w:hAnsi="TimesNewRomanPS-ItalicMT" w:cs="TimesNewRomanPS-ItalicMT"/>
          <w:i/>
          <w:iCs/>
          <w:color w:val="231F20"/>
          <w:sz w:val="24"/>
          <w:szCs w:val="24"/>
          <w:lang w:val="en-US"/>
        </w:rPr>
        <w:t xml:space="preserve"> </w:t>
      </w:r>
      <w:r w:rsidRPr="001E0DF3">
        <w:rPr>
          <w:rFonts w:ascii="TimesNewRomanPS-ItalicMT" w:hAnsi="TimesNewRomanPS-ItalicMT" w:cs="TimesNewRomanPS-ItalicMT"/>
          <w:i/>
          <w:iCs/>
          <w:color w:val="231F20"/>
          <w:sz w:val="24"/>
          <w:szCs w:val="24"/>
          <w:lang w:val="en-US"/>
        </w:rPr>
        <w:t xml:space="preserve">Rights of the Child </w:t>
      </w:r>
      <w:r w:rsidRPr="001E0DF3">
        <w:rPr>
          <w:rFonts w:ascii="TimesNewRomanPSMT" w:hAnsi="TimesNewRomanPSMT" w:cs="TimesNewRomanPSMT"/>
          <w:color w:val="231F20"/>
          <w:sz w:val="24"/>
          <w:szCs w:val="24"/>
          <w:lang w:val="en-US"/>
        </w:rPr>
        <w:t>(UNCRC).</w:t>
      </w:r>
    </w:p>
    <w:p w14:paraId="3141D7F0" w14:textId="7D64BD65" w:rsidR="001E0DF3" w:rsidRPr="0040758E" w:rsidRDefault="001E0DF3" w:rsidP="00990966">
      <w:pPr>
        <w:pStyle w:val="ListParagraph"/>
        <w:numPr>
          <w:ilvl w:val="0"/>
          <w:numId w:val="6"/>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ItalicMT" w:hAnsi="TimesNewRomanPS-ItalicMT" w:cs="TimesNewRomanPS-ItalicMT"/>
          <w:i/>
          <w:iCs/>
          <w:color w:val="231F20"/>
          <w:sz w:val="24"/>
          <w:szCs w:val="24"/>
          <w:lang w:val="en-US"/>
        </w:rPr>
        <w:t xml:space="preserve">American Convention on Human Rights: </w:t>
      </w:r>
      <w:r w:rsidRPr="001E0DF3">
        <w:rPr>
          <w:rFonts w:ascii="TimesNewRomanPSMT" w:hAnsi="TimesNewRomanPSMT" w:cs="TimesNewRomanPSMT"/>
          <w:color w:val="231F20"/>
          <w:sz w:val="24"/>
          <w:szCs w:val="24"/>
          <w:lang w:val="en-US"/>
        </w:rPr>
        <w:t xml:space="preserve">specifically, that Canada ratify the </w:t>
      </w:r>
      <w:r w:rsidRPr="001E0DF3">
        <w:rPr>
          <w:rFonts w:ascii="TimesNewRomanPS-ItalicMT" w:hAnsi="TimesNewRomanPS-ItalicMT" w:cs="TimesNewRomanPS-ItalicMT"/>
          <w:i/>
          <w:iCs/>
          <w:color w:val="231F20"/>
          <w:sz w:val="24"/>
          <w:szCs w:val="24"/>
          <w:lang w:val="en-US"/>
        </w:rPr>
        <w:t>American</w:t>
      </w:r>
      <w:r>
        <w:rPr>
          <w:rFonts w:ascii="TimesNewRomanPS-ItalicMT" w:hAnsi="TimesNewRomanPS-ItalicMT" w:cs="TimesNewRomanPS-ItalicMT"/>
          <w:i/>
          <w:iCs/>
          <w:color w:val="231F20"/>
          <w:sz w:val="24"/>
          <w:szCs w:val="24"/>
          <w:lang w:val="en-US"/>
        </w:rPr>
        <w:t xml:space="preserve"> </w:t>
      </w:r>
      <w:r w:rsidRPr="001E0DF3">
        <w:rPr>
          <w:rFonts w:ascii="TimesNewRomanPS-ItalicMT" w:hAnsi="TimesNewRomanPS-ItalicMT" w:cs="TimesNewRomanPS-ItalicMT"/>
          <w:i/>
          <w:iCs/>
          <w:color w:val="231F20"/>
          <w:sz w:val="24"/>
          <w:szCs w:val="24"/>
          <w:lang w:val="en-US"/>
        </w:rPr>
        <w:t xml:space="preserve">Convention on Human Rights </w:t>
      </w:r>
      <w:r w:rsidRPr="001E0DF3">
        <w:rPr>
          <w:rFonts w:ascii="TimesNewRomanPSMT" w:hAnsi="TimesNewRomanPSMT" w:cs="TimesNewRomanPSMT"/>
          <w:color w:val="231F20"/>
          <w:sz w:val="24"/>
          <w:szCs w:val="24"/>
          <w:lang w:val="en-US"/>
        </w:rPr>
        <w:t xml:space="preserve">and the </w:t>
      </w:r>
      <w:r w:rsidRPr="001E0DF3">
        <w:rPr>
          <w:rFonts w:ascii="TimesNewRomanPS-ItalicMT" w:hAnsi="TimesNewRomanPS-ItalicMT" w:cs="TimesNewRomanPS-ItalicMT"/>
          <w:i/>
          <w:iCs/>
          <w:color w:val="231F20"/>
          <w:sz w:val="24"/>
          <w:szCs w:val="24"/>
          <w:lang w:val="en-US"/>
        </w:rPr>
        <w:t>Inter-American Convention on the Prevention,</w:t>
      </w:r>
      <w:r>
        <w:rPr>
          <w:rFonts w:ascii="TimesNewRomanPS-ItalicMT" w:hAnsi="TimesNewRomanPS-ItalicMT" w:cs="TimesNewRomanPS-ItalicMT"/>
          <w:i/>
          <w:iCs/>
          <w:color w:val="231F20"/>
          <w:sz w:val="24"/>
          <w:szCs w:val="24"/>
          <w:lang w:val="en-US"/>
        </w:rPr>
        <w:t xml:space="preserve"> </w:t>
      </w:r>
      <w:r w:rsidRPr="001E0DF3">
        <w:rPr>
          <w:rFonts w:ascii="TimesNewRomanPS-ItalicMT" w:hAnsi="TimesNewRomanPS-ItalicMT" w:cs="TimesNewRomanPS-ItalicMT"/>
          <w:i/>
          <w:iCs/>
          <w:color w:val="231F20"/>
          <w:sz w:val="24"/>
          <w:szCs w:val="24"/>
          <w:lang w:val="en-US"/>
        </w:rPr>
        <w:t>Punishment, and Eradication of Violence against Women.</w:t>
      </w:r>
    </w:p>
    <w:p w14:paraId="1CC2B5A4" w14:textId="77777777" w:rsidR="0040758E" w:rsidRPr="001E0DF3" w:rsidRDefault="0040758E" w:rsidP="0040758E">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0701CAF7" w14:textId="7024F853" w:rsidR="001E0DF3" w:rsidRDefault="001E0DF3" w:rsidP="00990966">
      <w:pPr>
        <w:pStyle w:val="ListParagraph"/>
        <w:numPr>
          <w:ilvl w:val="0"/>
          <w:numId w:val="6"/>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 xml:space="preserve">All the recommendations of the 2015 UN CEDAW </w:t>
      </w:r>
      <w:r w:rsidRPr="001E0DF3">
        <w:rPr>
          <w:rFonts w:ascii="TimesNewRomanPS-ItalicMT" w:hAnsi="TimesNewRomanPS-ItalicMT" w:cs="TimesNewRomanPS-ItalicMT"/>
          <w:i/>
          <w:iCs/>
          <w:color w:val="231F20"/>
          <w:sz w:val="24"/>
          <w:szCs w:val="24"/>
          <w:lang w:val="en-US"/>
        </w:rPr>
        <w:t xml:space="preserve">Inquiry Report </w:t>
      </w:r>
      <w:r w:rsidRPr="001E0DF3">
        <w:rPr>
          <w:rFonts w:ascii="TimesNewRomanPSMT" w:hAnsi="TimesNewRomanPSMT" w:cs="TimesNewRomanPSMT"/>
          <w:color w:val="231F20"/>
          <w:sz w:val="24"/>
          <w:szCs w:val="24"/>
          <w:lang w:val="en-US"/>
        </w:rPr>
        <w:t>and cooperation</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with the UN Committee on the Eliminat</w:t>
      </w:r>
      <w:r>
        <w:rPr>
          <w:rFonts w:ascii="TimesNewRomanPSMT" w:hAnsi="TimesNewRomanPSMT" w:cs="TimesNewRomanPSMT"/>
          <w:color w:val="231F20"/>
          <w:sz w:val="24"/>
          <w:szCs w:val="24"/>
          <w:lang w:val="en-US"/>
        </w:rPr>
        <w:t xml:space="preserve">ion of Discrimination </w:t>
      </w:r>
      <w:r w:rsidRPr="001E0DF3">
        <w:rPr>
          <w:rFonts w:ascii="TimesNewRomanPSMT" w:hAnsi="TimesNewRomanPSMT" w:cs="TimesNewRomanPSMT"/>
          <w:color w:val="231F20"/>
          <w:sz w:val="24"/>
          <w:szCs w:val="24"/>
          <w:lang w:val="en-US"/>
        </w:rPr>
        <w:t>against Women on all</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follow-up procedures.</w:t>
      </w:r>
    </w:p>
    <w:p w14:paraId="555770E7" w14:textId="262D79B8" w:rsidR="0040758E" w:rsidRPr="0040758E" w:rsidRDefault="0040758E" w:rsidP="0040758E">
      <w:pPr>
        <w:autoSpaceDE w:val="0"/>
        <w:autoSpaceDN w:val="0"/>
        <w:adjustRightInd w:val="0"/>
        <w:spacing w:line="240" w:lineRule="auto"/>
        <w:rPr>
          <w:rFonts w:ascii="TimesNewRomanPSMT" w:hAnsi="TimesNewRomanPSMT" w:cs="TimesNewRomanPSMT"/>
          <w:color w:val="231F20"/>
          <w:sz w:val="24"/>
          <w:szCs w:val="24"/>
          <w:lang w:val="en-US"/>
        </w:rPr>
      </w:pPr>
    </w:p>
    <w:p w14:paraId="7367B657" w14:textId="393594BC" w:rsidR="001E0DF3" w:rsidRDefault="001E0DF3" w:rsidP="00990966">
      <w:pPr>
        <w:pStyle w:val="ListParagraph"/>
        <w:numPr>
          <w:ilvl w:val="0"/>
          <w:numId w:val="6"/>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All recommendations made by international human rights bodies, including treaty</w:t>
      </w:r>
      <w:r>
        <w:rPr>
          <w:rFonts w:ascii="TimesNewRomanPSMT" w:hAnsi="TimesNewRomanPSMT" w:cs="TimesNewRomanPSMT"/>
          <w:color w:val="231F20"/>
          <w:sz w:val="24"/>
          <w:szCs w:val="24"/>
          <w:lang w:val="en-US"/>
        </w:rPr>
        <w:t>-</w:t>
      </w:r>
      <w:r w:rsidRPr="001E0DF3">
        <w:rPr>
          <w:rFonts w:ascii="TimesNewRomanPSMT" w:hAnsi="TimesNewRomanPSMT" w:cs="TimesNewRomanPSMT"/>
          <w:color w:val="231F20"/>
          <w:sz w:val="24"/>
          <w:szCs w:val="24"/>
          <w:lang w:val="en-US"/>
        </w:rPr>
        <w:t>monitoring</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bodies, on causes and recommendations to address violence against all,</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but specifically Indigenous women, girls, and 2SLGBTQQIA individuals.</w:t>
      </w:r>
    </w:p>
    <w:p w14:paraId="5797BF92" w14:textId="3C97BC29" w:rsidR="0040758E" w:rsidRPr="0040758E" w:rsidRDefault="0040758E" w:rsidP="0040758E">
      <w:pPr>
        <w:autoSpaceDE w:val="0"/>
        <w:autoSpaceDN w:val="0"/>
        <w:adjustRightInd w:val="0"/>
        <w:spacing w:line="240" w:lineRule="auto"/>
        <w:rPr>
          <w:rFonts w:ascii="TimesNewRomanPSMT" w:hAnsi="TimesNewRomanPSMT" w:cs="TimesNewRomanPSMT"/>
          <w:color w:val="231F20"/>
          <w:sz w:val="24"/>
          <w:szCs w:val="24"/>
          <w:lang w:val="en-US"/>
        </w:rPr>
      </w:pPr>
    </w:p>
    <w:p w14:paraId="71F46319" w14:textId="13488006" w:rsidR="001E0DF3" w:rsidRDefault="001E0DF3" w:rsidP="00990966">
      <w:pPr>
        <w:pStyle w:val="ListParagraph"/>
        <w:numPr>
          <w:ilvl w:val="0"/>
          <w:numId w:val="6"/>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UNDRIP, including recognition, protection, and support of Indigenous self-governance</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and self-determination, as defined by UNDRIP and by Indigenous Peoples,</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 xml:space="preserve">including that these rights </w:t>
      </w:r>
      <w:proofErr w:type="gramStart"/>
      <w:r w:rsidRPr="001E0DF3">
        <w:rPr>
          <w:rFonts w:ascii="TimesNewRomanPSMT" w:hAnsi="TimesNewRomanPSMT" w:cs="TimesNewRomanPSMT"/>
          <w:color w:val="231F20"/>
          <w:sz w:val="24"/>
          <w:szCs w:val="24"/>
          <w:lang w:val="en-US"/>
        </w:rPr>
        <w:t>are guaranteed</w:t>
      </w:r>
      <w:proofErr w:type="gramEnd"/>
      <w:r w:rsidRPr="001E0DF3">
        <w:rPr>
          <w:rFonts w:ascii="TimesNewRomanPSMT" w:hAnsi="TimesNewRomanPSMT" w:cs="TimesNewRomanPSMT"/>
          <w:color w:val="231F20"/>
          <w:sz w:val="24"/>
          <w:szCs w:val="24"/>
          <w:lang w:val="en-US"/>
        </w:rPr>
        <w:t xml:space="preserve"> equally to women and men, as rights</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protected under section 35 of the Constitution. This requires respecting and making</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space for Indigenous self-determination and self-governance, and the free, prior, and</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informe</w:t>
      </w:r>
      <w:r>
        <w:rPr>
          <w:rFonts w:ascii="TimesNewRomanPSMT" w:hAnsi="TimesNewRomanPSMT" w:cs="TimesNewRomanPSMT"/>
          <w:color w:val="231F20"/>
          <w:sz w:val="24"/>
          <w:szCs w:val="24"/>
          <w:lang w:val="en-US"/>
        </w:rPr>
        <w:t xml:space="preserve">d consent of Indigenous Peoples </w:t>
      </w:r>
      <w:r w:rsidRPr="001E0DF3">
        <w:rPr>
          <w:rFonts w:ascii="TimesNewRomanPSMT" w:hAnsi="TimesNewRomanPSMT" w:cs="TimesNewRomanPSMT"/>
          <w:color w:val="231F20"/>
          <w:sz w:val="24"/>
          <w:szCs w:val="24"/>
          <w:lang w:val="en-US"/>
        </w:rPr>
        <w:t>to all decision-making processes that affect</w:t>
      </w:r>
      <w:r>
        <w:rPr>
          <w:rFonts w:ascii="TimesNewRomanPSMT" w:hAnsi="TimesNewRomanPSMT" w:cs="TimesNewRomanPSMT"/>
          <w:color w:val="231F20"/>
          <w:sz w:val="24"/>
          <w:szCs w:val="24"/>
          <w:lang w:val="en-US"/>
        </w:rPr>
        <w:t xml:space="preserve"> them, eliminating gender </w:t>
      </w:r>
      <w:r w:rsidRPr="001E0DF3">
        <w:rPr>
          <w:rFonts w:ascii="TimesNewRomanPSMT" w:hAnsi="TimesNewRomanPSMT" w:cs="TimesNewRomanPSMT"/>
          <w:color w:val="231F20"/>
          <w:sz w:val="24"/>
          <w:szCs w:val="24"/>
          <w:lang w:val="en-US"/>
        </w:rPr>
        <w:t xml:space="preserve">discrimination in the </w:t>
      </w:r>
      <w:r w:rsidRPr="001E0DF3">
        <w:rPr>
          <w:rFonts w:ascii="TimesNewRomanPS-ItalicMT" w:hAnsi="TimesNewRomanPS-ItalicMT" w:cs="TimesNewRomanPS-ItalicMT"/>
          <w:i/>
          <w:iCs/>
          <w:color w:val="231F20"/>
          <w:sz w:val="24"/>
          <w:szCs w:val="24"/>
          <w:lang w:val="en-US"/>
        </w:rPr>
        <w:t>Indian Act</w:t>
      </w:r>
      <w:r w:rsidRPr="001E0DF3">
        <w:rPr>
          <w:rFonts w:ascii="TimesNewRomanPSMT" w:hAnsi="TimesNewRomanPSMT" w:cs="TimesNewRomanPSMT"/>
          <w:color w:val="231F20"/>
          <w:sz w:val="24"/>
          <w:szCs w:val="24"/>
          <w:lang w:val="en-US"/>
        </w:rPr>
        <w:t>, and amending the Constitution</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to bring it into conformity with UNDRIP.</w:t>
      </w:r>
    </w:p>
    <w:p w14:paraId="6E79B86C" w14:textId="77777777" w:rsidR="001E0DF3" w:rsidRDefault="001E0DF3" w:rsidP="001E0DF3">
      <w:pPr>
        <w:autoSpaceDE w:val="0"/>
        <w:autoSpaceDN w:val="0"/>
        <w:adjustRightInd w:val="0"/>
        <w:spacing w:line="240" w:lineRule="auto"/>
        <w:rPr>
          <w:rFonts w:ascii="TimesNewRomanPSMT" w:hAnsi="TimesNewRomanPSMT" w:cs="TimesNewRomanPSMT"/>
          <w:color w:val="231F20"/>
          <w:sz w:val="24"/>
          <w:szCs w:val="24"/>
          <w:lang w:val="en-US"/>
        </w:rPr>
      </w:pPr>
    </w:p>
    <w:p w14:paraId="514CB712" w14:textId="387F9C9B" w:rsidR="001E0DF3"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 xml:space="preserve">We call upon all governments, in meeting human and Indigenous rights obligations, to pursue prioritization and resourcing of the measures required to eliminate the social, economic, cultural, and political marginalization of Indigenous </w:t>
      </w:r>
      <w:r w:rsidRPr="001E0DF3">
        <w:rPr>
          <w:rFonts w:ascii="TimesNewRomanPSMT" w:hAnsi="TimesNewRomanPSMT" w:cs="TimesNewRomanPSMT"/>
          <w:color w:val="231F20"/>
          <w:sz w:val="24"/>
          <w:szCs w:val="24"/>
          <w:lang w:val="en-US"/>
        </w:rPr>
        <w:lastRenderedPageBreak/>
        <w:t>women, girls, and 2SLGBTQQIA people when developing budgets and determining government activities and priorities.</w:t>
      </w:r>
    </w:p>
    <w:p w14:paraId="12A7B5A9" w14:textId="77777777" w:rsidR="001E0DF3" w:rsidRPr="001E0DF3" w:rsidRDefault="001E0DF3" w:rsidP="001E0DF3">
      <w:pPr>
        <w:pStyle w:val="ListParagraph"/>
        <w:autoSpaceDE w:val="0"/>
        <w:autoSpaceDN w:val="0"/>
        <w:adjustRightInd w:val="0"/>
        <w:spacing w:line="240" w:lineRule="auto"/>
        <w:ind w:left="405"/>
        <w:rPr>
          <w:rFonts w:ascii="TimesNewRomanPSMT" w:hAnsi="TimesNewRomanPSMT" w:cs="TimesNewRomanPSMT"/>
          <w:color w:val="231F20"/>
          <w:sz w:val="24"/>
          <w:szCs w:val="24"/>
          <w:lang w:val="en-US"/>
        </w:rPr>
      </w:pPr>
    </w:p>
    <w:p w14:paraId="667103AB" w14:textId="03525853" w:rsidR="001E0DF3"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 xml:space="preserve">We call upon all governments, and in particular </w:t>
      </w:r>
      <w:proofErr w:type="gramStart"/>
      <w:r w:rsidRPr="001E0DF3">
        <w:rPr>
          <w:rFonts w:ascii="TimesNewRomanPSMT" w:hAnsi="TimesNewRomanPSMT" w:cs="TimesNewRomanPSMT"/>
          <w:color w:val="231F20"/>
          <w:sz w:val="24"/>
          <w:szCs w:val="24"/>
          <w:lang w:val="en-US"/>
        </w:rPr>
        <w:t>Indigenous</w:t>
      </w:r>
      <w:proofErr w:type="gramEnd"/>
      <w:r w:rsidRPr="001E0DF3">
        <w:rPr>
          <w:rFonts w:ascii="TimesNewRomanPSMT" w:hAnsi="TimesNewRomanPSMT" w:cs="TimesNewRomanPSMT"/>
          <w:color w:val="231F20"/>
          <w:sz w:val="24"/>
          <w:szCs w:val="24"/>
          <w:lang w:val="en-US"/>
        </w:rPr>
        <w:t xml:space="preserve"> governments and Indigenous</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representative organizations, to take</w:t>
      </w:r>
      <w:r>
        <w:rPr>
          <w:rFonts w:ascii="TimesNewRomanPSMT" w:hAnsi="TimesNewRomanPSMT" w:cs="TimesNewRomanPSMT"/>
          <w:color w:val="231F20"/>
          <w:sz w:val="24"/>
          <w:szCs w:val="24"/>
          <w:lang w:val="en-US"/>
        </w:rPr>
        <w:t xml:space="preserve"> urgent and special measures to </w:t>
      </w:r>
      <w:r w:rsidRPr="001E0DF3">
        <w:rPr>
          <w:rFonts w:ascii="TimesNewRomanPSMT" w:hAnsi="TimesNewRomanPSMT" w:cs="TimesNewRomanPSMT"/>
          <w:color w:val="231F20"/>
          <w:sz w:val="24"/>
          <w:szCs w:val="24"/>
          <w:lang w:val="en-US"/>
        </w:rPr>
        <w:t>ensure that Indigenous</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women, girls, and 2SLGB</w:t>
      </w:r>
      <w:r>
        <w:rPr>
          <w:rFonts w:ascii="TimesNewRomanPSMT" w:hAnsi="TimesNewRomanPSMT" w:cs="TimesNewRomanPSMT"/>
          <w:color w:val="231F20"/>
          <w:sz w:val="24"/>
          <w:szCs w:val="24"/>
          <w:lang w:val="en-US"/>
        </w:rPr>
        <w:t xml:space="preserve">TQQIA people are represented in </w:t>
      </w:r>
      <w:r w:rsidRPr="001E0DF3">
        <w:rPr>
          <w:rFonts w:ascii="TimesNewRomanPSMT" w:hAnsi="TimesNewRomanPSMT" w:cs="TimesNewRomanPSMT"/>
          <w:color w:val="231F20"/>
          <w:sz w:val="24"/>
          <w:szCs w:val="24"/>
          <w:lang w:val="en-US"/>
        </w:rPr>
        <w:t>governance and that</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their political rights are respect</w:t>
      </w:r>
      <w:r>
        <w:rPr>
          <w:rFonts w:ascii="TimesNewRomanPSMT" w:hAnsi="TimesNewRomanPSMT" w:cs="TimesNewRomanPSMT"/>
          <w:color w:val="231F20"/>
          <w:sz w:val="24"/>
          <w:szCs w:val="24"/>
          <w:lang w:val="en-US"/>
        </w:rPr>
        <w:t xml:space="preserve">ed and upheld. We call upon all </w:t>
      </w:r>
      <w:r w:rsidRPr="001E0DF3">
        <w:rPr>
          <w:rFonts w:ascii="TimesNewRomanPSMT" w:hAnsi="TimesNewRomanPSMT" w:cs="TimesNewRomanPSMT"/>
          <w:color w:val="231F20"/>
          <w:sz w:val="24"/>
          <w:szCs w:val="24"/>
          <w:lang w:val="en-US"/>
        </w:rPr>
        <w:t>governments to equitably</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support and promote the r</w:t>
      </w:r>
      <w:r>
        <w:rPr>
          <w:rFonts w:ascii="TimesNewRomanPSMT" w:hAnsi="TimesNewRomanPSMT" w:cs="TimesNewRomanPSMT"/>
          <w:color w:val="231F20"/>
          <w:sz w:val="24"/>
          <w:szCs w:val="24"/>
          <w:lang w:val="en-US"/>
        </w:rPr>
        <w:t xml:space="preserve">ole of Indigenous women, girls, </w:t>
      </w:r>
      <w:r w:rsidRPr="001E0DF3">
        <w:rPr>
          <w:rFonts w:ascii="TimesNewRomanPSMT" w:hAnsi="TimesNewRomanPSMT" w:cs="TimesNewRomanPSMT"/>
          <w:color w:val="231F20"/>
          <w:sz w:val="24"/>
          <w:szCs w:val="24"/>
          <w:lang w:val="en-US"/>
        </w:rPr>
        <w:t>and 2SLGBTQQIA people in</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governance and leaders</w:t>
      </w:r>
      <w:r>
        <w:rPr>
          <w:rFonts w:ascii="TimesNewRomanPSMT" w:hAnsi="TimesNewRomanPSMT" w:cs="TimesNewRomanPSMT"/>
          <w:color w:val="231F20"/>
          <w:sz w:val="24"/>
          <w:szCs w:val="24"/>
          <w:lang w:val="en-US"/>
        </w:rPr>
        <w:t xml:space="preserve">hip. These efforts must include </w:t>
      </w:r>
      <w:r w:rsidRPr="001E0DF3">
        <w:rPr>
          <w:rFonts w:ascii="TimesNewRomanPSMT" w:hAnsi="TimesNewRomanPSMT" w:cs="TimesNewRomanPSMT"/>
          <w:color w:val="231F20"/>
          <w:sz w:val="24"/>
          <w:szCs w:val="24"/>
          <w:lang w:val="en-US"/>
        </w:rPr>
        <w:t>the development of policies and</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procedures to prote</w:t>
      </w:r>
      <w:r>
        <w:rPr>
          <w:rFonts w:ascii="TimesNewRomanPSMT" w:hAnsi="TimesNewRomanPSMT" w:cs="TimesNewRomanPSMT"/>
          <w:color w:val="231F20"/>
          <w:sz w:val="24"/>
          <w:szCs w:val="24"/>
          <w:lang w:val="en-US"/>
        </w:rPr>
        <w:t xml:space="preserve">ct Indigenous women, girls, and </w:t>
      </w:r>
      <w:r w:rsidRPr="001E0DF3">
        <w:rPr>
          <w:rFonts w:ascii="TimesNewRomanPSMT" w:hAnsi="TimesNewRomanPSMT" w:cs="TimesNewRomanPSMT"/>
          <w:color w:val="231F20"/>
          <w:sz w:val="24"/>
          <w:szCs w:val="24"/>
          <w:lang w:val="en-US"/>
        </w:rPr>
        <w:t>2SLGBTQQIA people against</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sexism, homophobia,</w:t>
      </w:r>
      <w:r>
        <w:rPr>
          <w:rFonts w:ascii="TimesNewRomanPSMT" w:hAnsi="TimesNewRomanPSMT" w:cs="TimesNewRomanPSMT"/>
          <w:color w:val="231F20"/>
          <w:sz w:val="24"/>
          <w:szCs w:val="24"/>
          <w:lang w:val="en-US"/>
        </w:rPr>
        <w:t xml:space="preserve"> transphobia, and racism within </w:t>
      </w:r>
      <w:r w:rsidRPr="001E0DF3">
        <w:rPr>
          <w:rFonts w:ascii="TimesNewRomanPSMT" w:hAnsi="TimesNewRomanPSMT" w:cs="TimesNewRomanPSMT"/>
          <w:color w:val="231F20"/>
          <w:sz w:val="24"/>
          <w:szCs w:val="24"/>
          <w:lang w:val="en-US"/>
        </w:rPr>
        <w:t>political life.</w:t>
      </w:r>
    </w:p>
    <w:p w14:paraId="09131124" w14:textId="60320F88" w:rsidR="001E0DF3" w:rsidRPr="001E0DF3" w:rsidRDefault="001E0DF3" w:rsidP="001E0DF3">
      <w:pPr>
        <w:autoSpaceDE w:val="0"/>
        <w:autoSpaceDN w:val="0"/>
        <w:adjustRightInd w:val="0"/>
        <w:spacing w:line="240" w:lineRule="auto"/>
        <w:rPr>
          <w:rFonts w:ascii="TimesNewRomanPSMT" w:hAnsi="TimesNewRomanPSMT" w:cs="TimesNewRomanPSMT"/>
          <w:color w:val="231F20"/>
          <w:sz w:val="24"/>
          <w:szCs w:val="24"/>
          <w:lang w:val="en-US"/>
        </w:rPr>
      </w:pPr>
    </w:p>
    <w:p w14:paraId="304A0099" w14:textId="25A56980" w:rsidR="001E0DF3" w:rsidRPr="001E0DF3"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 xml:space="preserve">We call upon all governments </w:t>
      </w:r>
      <w:proofErr w:type="gramStart"/>
      <w:r w:rsidRPr="001E0DF3">
        <w:rPr>
          <w:rFonts w:ascii="TimesNewRomanPSMT" w:hAnsi="TimesNewRomanPSMT" w:cs="TimesNewRomanPSMT"/>
          <w:color w:val="231F20"/>
          <w:sz w:val="24"/>
          <w:szCs w:val="24"/>
          <w:lang w:val="en-US"/>
        </w:rPr>
        <w:t>to immediately take</w:t>
      </w:r>
      <w:proofErr w:type="gramEnd"/>
      <w:r w:rsidRPr="001E0DF3">
        <w:rPr>
          <w:rFonts w:ascii="TimesNewRomanPSMT" w:hAnsi="TimesNewRomanPSMT" w:cs="TimesNewRomanPSMT"/>
          <w:color w:val="231F20"/>
          <w:sz w:val="24"/>
          <w:szCs w:val="24"/>
          <w:lang w:val="en-US"/>
        </w:rPr>
        <w:t xml:space="preserve"> all necessary measures to prevent, investigate, punish, and compensate for violence against Indigenous women, girls, and 2SLGBTQQIA people.</w:t>
      </w:r>
    </w:p>
    <w:p w14:paraId="39364AAB" w14:textId="77777777" w:rsidR="001E0DF3" w:rsidRPr="001E0DF3" w:rsidRDefault="001E0DF3" w:rsidP="001E0DF3">
      <w:pPr>
        <w:pStyle w:val="ListParagraph"/>
        <w:rPr>
          <w:rFonts w:ascii="TimesNewRomanPSMT" w:hAnsi="TimesNewRomanPSMT" w:cs="TimesNewRomanPSMT"/>
          <w:color w:val="231F20"/>
          <w:sz w:val="24"/>
          <w:szCs w:val="24"/>
          <w:lang w:val="en-US"/>
        </w:rPr>
      </w:pPr>
    </w:p>
    <w:p w14:paraId="3E2F9289" w14:textId="77777777" w:rsidR="001E0DF3"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We call upon all governments to eliminate jurisdiction</w:t>
      </w:r>
      <w:r>
        <w:rPr>
          <w:rFonts w:ascii="TimesNewRomanPSMT" w:hAnsi="TimesNewRomanPSMT" w:cs="TimesNewRomanPSMT"/>
          <w:color w:val="231F20"/>
          <w:sz w:val="24"/>
          <w:szCs w:val="24"/>
          <w:lang w:val="en-US"/>
        </w:rPr>
        <w:t xml:space="preserve">al gaps and neglect that result </w:t>
      </w:r>
      <w:r w:rsidRPr="001E0DF3">
        <w:rPr>
          <w:rFonts w:ascii="TimesNewRomanPSMT" w:hAnsi="TimesNewRomanPSMT" w:cs="TimesNewRomanPSMT"/>
          <w:color w:val="231F20"/>
          <w:sz w:val="24"/>
          <w:szCs w:val="24"/>
          <w:lang w:val="en-US"/>
        </w:rPr>
        <w:t>in</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the denial of services, or improperly regulated and delivered service</w:t>
      </w:r>
      <w:r>
        <w:rPr>
          <w:rFonts w:ascii="TimesNewRomanPSMT" w:hAnsi="TimesNewRomanPSMT" w:cs="TimesNewRomanPSMT"/>
          <w:color w:val="231F20"/>
          <w:sz w:val="24"/>
          <w:szCs w:val="24"/>
          <w:lang w:val="en-US"/>
        </w:rPr>
        <w:t xml:space="preserve">s, that </w:t>
      </w:r>
      <w:r w:rsidRPr="001E0DF3">
        <w:rPr>
          <w:rFonts w:ascii="TimesNewRomanPSMT" w:hAnsi="TimesNewRomanPSMT" w:cs="TimesNewRomanPSMT"/>
          <w:color w:val="231F20"/>
          <w:sz w:val="24"/>
          <w:szCs w:val="24"/>
          <w:lang w:val="en-US"/>
        </w:rPr>
        <w:t>address the</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social, economic, political, and cultural m</w:t>
      </w:r>
      <w:r>
        <w:rPr>
          <w:rFonts w:ascii="TimesNewRomanPSMT" w:hAnsi="TimesNewRomanPSMT" w:cs="TimesNewRomanPSMT"/>
          <w:color w:val="231F20"/>
          <w:sz w:val="24"/>
          <w:szCs w:val="24"/>
          <w:lang w:val="en-US"/>
        </w:rPr>
        <w:t xml:space="preserve">arginalization of, and violence </w:t>
      </w:r>
      <w:r w:rsidRPr="001E0DF3">
        <w:rPr>
          <w:rFonts w:ascii="TimesNewRomanPSMT" w:hAnsi="TimesNewRomanPSMT" w:cs="TimesNewRomanPSMT"/>
          <w:color w:val="231F20"/>
          <w:sz w:val="24"/>
          <w:szCs w:val="24"/>
          <w:lang w:val="en-US"/>
        </w:rPr>
        <w:t>against,</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Indigenous women, girls, and 2SLGBTQQIA people.</w:t>
      </w:r>
    </w:p>
    <w:p w14:paraId="137857A9" w14:textId="77777777" w:rsidR="001E0DF3" w:rsidRPr="001E0DF3" w:rsidRDefault="001E0DF3" w:rsidP="001E0DF3">
      <w:pPr>
        <w:pStyle w:val="ListParagraph"/>
        <w:rPr>
          <w:rFonts w:ascii="TimesNewRomanPSMT" w:hAnsi="TimesNewRomanPSMT" w:cs="TimesNewRomanPSMT"/>
          <w:color w:val="231F20"/>
          <w:sz w:val="24"/>
          <w:szCs w:val="24"/>
          <w:lang w:val="en-US"/>
        </w:rPr>
      </w:pPr>
    </w:p>
    <w:p w14:paraId="7B56CF05" w14:textId="77777777" w:rsidR="001E0DF3"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We call upon the federal, provincial, and territorial governments, in partnership with</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Indigenous Peoples, to establish a Natio</w:t>
      </w:r>
      <w:r>
        <w:rPr>
          <w:rFonts w:ascii="TimesNewRomanPSMT" w:hAnsi="TimesNewRomanPSMT" w:cs="TimesNewRomanPSMT"/>
          <w:color w:val="231F20"/>
          <w:sz w:val="24"/>
          <w:szCs w:val="24"/>
          <w:lang w:val="en-US"/>
        </w:rPr>
        <w:t xml:space="preserve">nal Indigenous and Human Rights </w:t>
      </w:r>
      <w:r w:rsidRPr="001E0DF3">
        <w:rPr>
          <w:rFonts w:ascii="TimesNewRomanPSMT" w:hAnsi="TimesNewRomanPSMT" w:cs="TimesNewRomanPSMT"/>
          <w:color w:val="231F20"/>
          <w:sz w:val="24"/>
          <w:szCs w:val="24"/>
          <w:lang w:val="en-US"/>
        </w:rPr>
        <w:t>Ombudsperson,</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with authority in all jurisdictio</w:t>
      </w:r>
      <w:r>
        <w:rPr>
          <w:rFonts w:ascii="TimesNewRomanPSMT" w:hAnsi="TimesNewRomanPSMT" w:cs="TimesNewRomanPSMT"/>
          <w:color w:val="231F20"/>
          <w:sz w:val="24"/>
          <w:szCs w:val="24"/>
          <w:lang w:val="en-US"/>
        </w:rPr>
        <w:t xml:space="preserve">ns, and to establish a National </w:t>
      </w:r>
      <w:r w:rsidRPr="001E0DF3">
        <w:rPr>
          <w:rFonts w:ascii="TimesNewRomanPSMT" w:hAnsi="TimesNewRomanPSMT" w:cs="TimesNewRomanPSMT"/>
          <w:color w:val="231F20"/>
          <w:sz w:val="24"/>
          <w:szCs w:val="24"/>
          <w:lang w:val="en-US"/>
        </w:rPr>
        <w:t>Indigenous and</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Human Rights Tribunal. The om</w:t>
      </w:r>
      <w:r>
        <w:rPr>
          <w:rFonts w:ascii="TimesNewRomanPSMT" w:hAnsi="TimesNewRomanPSMT" w:cs="TimesNewRomanPSMT"/>
          <w:color w:val="231F20"/>
          <w:sz w:val="24"/>
          <w:szCs w:val="24"/>
          <w:lang w:val="en-US"/>
        </w:rPr>
        <w:t xml:space="preserve">budsperson and tribunal must be </w:t>
      </w:r>
      <w:r w:rsidRPr="001E0DF3">
        <w:rPr>
          <w:rFonts w:ascii="TimesNewRomanPSMT" w:hAnsi="TimesNewRomanPSMT" w:cs="TimesNewRomanPSMT"/>
          <w:color w:val="231F20"/>
          <w:sz w:val="24"/>
          <w:szCs w:val="24"/>
          <w:lang w:val="en-US"/>
        </w:rPr>
        <w:t>independent of</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governments and have the authori</w:t>
      </w:r>
      <w:r>
        <w:rPr>
          <w:rFonts w:ascii="TimesNewRomanPSMT" w:hAnsi="TimesNewRomanPSMT" w:cs="TimesNewRomanPSMT"/>
          <w:color w:val="231F20"/>
          <w:sz w:val="24"/>
          <w:szCs w:val="24"/>
          <w:lang w:val="en-US"/>
        </w:rPr>
        <w:t xml:space="preserve">ty to receive complaints from </w:t>
      </w:r>
      <w:r w:rsidRPr="001E0DF3">
        <w:rPr>
          <w:rFonts w:ascii="TimesNewRomanPSMT" w:hAnsi="TimesNewRomanPSMT" w:cs="TimesNewRomanPSMT"/>
          <w:color w:val="231F20"/>
          <w:sz w:val="24"/>
          <w:szCs w:val="24"/>
          <w:lang w:val="en-US"/>
        </w:rPr>
        <w:t>Indigenous individuals</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as well as Indigenous commun</w:t>
      </w:r>
      <w:r>
        <w:rPr>
          <w:rFonts w:ascii="TimesNewRomanPSMT" w:hAnsi="TimesNewRomanPSMT" w:cs="TimesNewRomanPSMT"/>
          <w:color w:val="231F20"/>
          <w:sz w:val="24"/>
          <w:szCs w:val="24"/>
          <w:lang w:val="en-US"/>
        </w:rPr>
        <w:t xml:space="preserve">ities in relation to Indigenous </w:t>
      </w:r>
      <w:r w:rsidRPr="001E0DF3">
        <w:rPr>
          <w:rFonts w:ascii="TimesNewRomanPSMT" w:hAnsi="TimesNewRomanPSMT" w:cs="TimesNewRomanPSMT"/>
          <w:color w:val="231F20"/>
          <w:sz w:val="24"/>
          <w:szCs w:val="24"/>
          <w:lang w:val="en-US"/>
        </w:rPr>
        <w:t>and human rights violations,</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and to conduct thoro</w:t>
      </w:r>
      <w:r>
        <w:rPr>
          <w:rFonts w:ascii="TimesNewRomanPSMT" w:hAnsi="TimesNewRomanPSMT" w:cs="TimesNewRomanPSMT"/>
          <w:color w:val="231F20"/>
          <w:sz w:val="24"/>
          <w:szCs w:val="24"/>
          <w:lang w:val="en-US"/>
        </w:rPr>
        <w:t xml:space="preserve">ugh and independent evaluations </w:t>
      </w:r>
      <w:r w:rsidRPr="001E0DF3">
        <w:rPr>
          <w:rFonts w:ascii="TimesNewRomanPSMT" w:hAnsi="TimesNewRomanPSMT" w:cs="TimesNewRomanPSMT"/>
          <w:color w:val="231F20"/>
          <w:sz w:val="24"/>
          <w:szCs w:val="24"/>
          <w:lang w:val="en-US"/>
        </w:rPr>
        <w:t>of government services for</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First Nations, Inuit, and Métis peo</w:t>
      </w:r>
      <w:r>
        <w:rPr>
          <w:rFonts w:ascii="TimesNewRomanPSMT" w:hAnsi="TimesNewRomanPSMT" w:cs="TimesNewRomanPSMT"/>
          <w:color w:val="231F20"/>
          <w:sz w:val="24"/>
          <w:szCs w:val="24"/>
          <w:lang w:val="en-US"/>
        </w:rPr>
        <w:t xml:space="preserve">ple and communities to </w:t>
      </w:r>
      <w:r w:rsidRPr="001E0DF3">
        <w:rPr>
          <w:rFonts w:ascii="TimesNewRomanPSMT" w:hAnsi="TimesNewRomanPSMT" w:cs="TimesNewRomanPSMT"/>
          <w:color w:val="231F20"/>
          <w:sz w:val="24"/>
          <w:szCs w:val="24"/>
          <w:lang w:val="en-US"/>
        </w:rPr>
        <w:t>determine compliance with</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human and Indigenous rights laws.</w:t>
      </w:r>
      <w:r>
        <w:rPr>
          <w:rFonts w:ascii="TimesNewRomanPSMT" w:hAnsi="TimesNewRomanPSMT" w:cs="TimesNewRomanPSMT"/>
          <w:color w:val="231F20"/>
          <w:sz w:val="24"/>
          <w:szCs w:val="24"/>
          <w:lang w:val="en-US"/>
        </w:rPr>
        <w:t xml:space="preserve"> The ombudsperson </w:t>
      </w:r>
      <w:r w:rsidRPr="001E0DF3">
        <w:rPr>
          <w:rFonts w:ascii="TimesNewRomanPSMT" w:hAnsi="TimesNewRomanPSMT" w:cs="TimesNewRomanPSMT"/>
          <w:color w:val="231F20"/>
          <w:sz w:val="24"/>
          <w:szCs w:val="24"/>
          <w:lang w:val="en-US"/>
        </w:rPr>
        <w:t xml:space="preserve">and the tribunal </w:t>
      </w:r>
      <w:proofErr w:type="gramStart"/>
      <w:r w:rsidRPr="001E0DF3">
        <w:rPr>
          <w:rFonts w:ascii="TimesNewRomanPSMT" w:hAnsi="TimesNewRomanPSMT" w:cs="TimesNewRomanPSMT"/>
          <w:color w:val="231F20"/>
          <w:sz w:val="24"/>
          <w:szCs w:val="24"/>
          <w:lang w:val="en-US"/>
        </w:rPr>
        <w:t>must be given</w:t>
      </w:r>
      <w:proofErr w:type="gramEnd"/>
      <w:r w:rsidRPr="001E0DF3">
        <w:rPr>
          <w:rFonts w:ascii="TimesNewRomanPSMT" w:hAnsi="TimesNewRomanPSMT" w:cs="TimesNewRomanPSMT"/>
          <w:color w:val="231F20"/>
          <w:sz w:val="24"/>
          <w:szCs w:val="24"/>
          <w:lang w:val="en-US"/>
        </w:rPr>
        <w:t xml:space="preserve"> sufficient resources to fulfill their</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mandates and must be permanent.</w:t>
      </w:r>
    </w:p>
    <w:p w14:paraId="5CAC2DB4" w14:textId="77777777" w:rsidR="001E0DF3" w:rsidRPr="001E0DF3" w:rsidRDefault="001E0DF3" w:rsidP="001E0DF3">
      <w:pPr>
        <w:pStyle w:val="ListParagraph"/>
        <w:rPr>
          <w:rFonts w:ascii="TimesNewRomanPSMT" w:hAnsi="TimesNewRomanPSMT" w:cs="TimesNewRomanPSMT"/>
          <w:color w:val="231F20"/>
          <w:sz w:val="24"/>
          <w:szCs w:val="24"/>
          <w:lang w:val="en-US"/>
        </w:rPr>
      </w:pPr>
    </w:p>
    <w:p w14:paraId="20A05E93" w14:textId="7199F6AB" w:rsidR="001E0DF3"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We call upon all governments to create specific and long-term funding, available to</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Indigenous communities and organizations, to c</w:t>
      </w:r>
      <w:r>
        <w:rPr>
          <w:rFonts w:ascii="TimesNewRomanPSMT" w:hAnsi="TimesNewRomanPSMT" w:cs="TimesNewRomanPSMT"/>
          <w:color w:val="231F20"/>
          <w:sz w:val="24"/>
          <w:szCs w:val="24"/>
          <w:lang w:val="en-US"/>
        </w:rPr>
        <w:t xml:space="preserve">reate, deliver, and disseminate </w:t>
      </w:r>
      <w:r w:rsidRPr="001E0DF3">
        <w:rPr>
          <w:rFonts w:ascii="TimesNewRomanPSMT" w:hAnsi="TimesNewRomanPSMT" w:cs="TimesNewRomanPSMT"/>
          <w:color w:val="231F20"/>
          <w:sz w:val="24"/>
          <w:szCs w:val="24"/>
          <w:lang w:val="en-US"/>
        </w:rPr>
        <w:t>prevention</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programs, education, and a</w:t>
      </w:r>
      <w:r>
        <w:rPr>
          <w:rFonts w:ascii="TimesNewRomanPSMT" w:hAnsi="TimesNewRomanPSMT" w:cs="TimesNewRomanPSMT"/>
          <w:color w:val="231F20"/>
          <w:sz w:val="24"/>
          <w:szCs w:val="24"/>
          <w:lang w:val="en-US"/>
        </w:rPr>
        <w:t xml:space="preserve">wareness campaigns designed for </w:t>
      </w:r>
      <w:r w:rsidRPr="001E0DF3">
        <w:rPr>
          <w:rFonts w:ascii="TimesNewRomanPSMT" w:hAnsi="TimesNewRomanPSMT" w:cs="TimesNewRomanPSMT"/>
          <w:color w:val="231F20"/>
          <w:sz w:val="24"/>
          <w:szCs w:val="24"/>
          <w:lang w:val="en-US"/>
        </w:rPr>
        <w:t>Indigenous communities</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and families related to vio</w:t>
      </w:r>
      <w:r>
        <w:rPr>
          <w:rFonts w:ascii="TimesNewRomanPSMT" w:hAnsi="TimesNewRomanPSMT" w:cs="TimesNewRomanPSMT"/>
          <w:color w:val="231F20"/>
          <w:sz w:val="24"/>
          <w:szCs w:val="24"/>
          <w:lang w:val="en-US"/>
        </w:rPr>
        <w:t>lence prevention and combat</w:t>
      </w:r>
      <w:r>
        <w:rPr>
          <w:rFonts w:ascii="TimesNewRomanPSMT" w:hAnsi="TimesNewRomanPSMT" w:cs="TimesNewRomanPSMT"/>
          <w:color w:val="231F20"/>
          <w:sz w:val="24"/>
          <w:szCs w:val="24"/>
          <w:lang w:val="en-US"/>
        </w:rPr>
        <w:lastRenderedPageBreak/>
        <w:t xml:space="preserve">ting </w:t>
      </w:r>
      <w:r w:rsidRPr="001E0DF3">
        <w:rPr>
          <w:rFonts w:ascii="TimesNewRomanPSMT" w:hAnsi="TimesNewRomanPSMT" w:cs="TimesNewRomanPSMT"/>
          <w:color w:val="231F20"/>
          <w:sz w:val="24"/>
          <w:szCs w:val="24"/>
          <w:lang w:val="en-US"/>
        </w:rPr>
        <w:t>lateral violence. Core</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and sustainable funding,</w:t>
      </w:r>
      <w:r>
        <w:rPr>
          <w:rFonts w:ascii="TimesNewRomanPSMT" w:hAnsi="TimesNewRomanPSMT" w:cs="TimesNewRomanPSMT"/>
          <w:color w:val="231F20"/>
          <w:sz w:val="24"/>
          <w:szCs w:val="24"/>
          <w:lang w:val="en-US"/>
        </w:rPr>
        <w:t xml:space="preserve"> as opposed to program funding, </w:t>
      </w:r>
      <w:r w:rsidRPr="001E0DF3">
        <w:rPr>
          <w:rFonts w:ascii="TimesNewRomanPSMT" w:hAnsi="TimesNewRomanPSMT" w:cs="TimesNewRomanPSMT"/>
          <w:color w:val="231F20"/>
          <w:sz w:val="24"/>
          <w:szCs w:val="24"/>
          <w:lang w:val="en-US"/>
        </w:rPr>
        <w:t>must be provided to national</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and regional In</w:t>
      </w:r>
      <w:r>
        <w:rPr>
          <w:rFonts w:ascii="TimesNewRomanPSMT" w:hAnsi="TimesNewRomanPSMT" w:cs="TimesNewRomanPSMT"/>
          <w:color w:val="231F20"/>
          <w:sz w:val="24"/>
          <w:szCs w:val="24"/>
          <w:lang w:val="en-US"/>
        </w:rPr>
        <w:t xml:space="preserve">digenous women’s and 2SLGBTQQIA </w:t>
      </w:r>
      <w:r w:rsidRPr="001E0DF3">
        <w:rPr>
          <w:rFonts w:ascii="TimesNewRomanPSMT" w:hAnsi="TimesNewRomanPSMT" w:cs="TimesNewRomanPSMT"/>
          <w:color w:val="231F20"/>
          <w:sz w:val="24"/>
          <w:szCs w:val="24"/>
          <w:lang w:val="en-US"/>
        </w:rPr>
        <w:t>people’s organizations.</w:t>
      </w:r>
    </w:p>
    <w:p w14:paraId="3A98FF99" w14:textId="05443673" w:rsidR="001E0DF3" w:rsidRPr="001E0DF3" w:rsidRDefault="001E0DF3" w:rsidP="001E0DF3">
      <w:pPr>
        <w:autoSpaceDE w:val="0"/>
        <w:autoSpaceDN w:val="0"/>
        <w:adjustRightInd w:val="0"/>
        <w:spacing w:line="240" w:lineRule="auto"/>
        <w:rPr>
          <w:rFonts w:ascii="TimesNewRomanPSMT" w:hAnsi="TimesNewRomanPSMT" w:cs="TimesNewRomanPSMT"/>
          <w:color w:val="231F20"/>
          <w:sz w:val="24"/>
          <w:szCs w:val="24"/>
          <w:lang w:val="en-US"/>
        </w:rPr>
      </w:pPr>
    </w:p>
    <w:p w14:paraId="43AC69ED" w14:textId="7774E627" w:rsidR="001E0DF3" w:rsidRPr="001E0DF3"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We call upon all governments to develop laws, policies, and public education campaigns to challenge the acceptance and normalization of violence.</w:t>
      </w:r>
    </w:p>
    <w:p w14:paraId="595F9907" w14:textId="77777777" w:rsidR="001E0DF3" w:rsidRPr="001E0DF3" w:rsidRDefault="001E0DF3" w:rsidP="001E0DF3">
      <w:pPr>
        <w:pStyle w:val="ListParagraph"/>
        <w:rPr>
          <w:rFonts w:ascii="TimesNewRomanPSMT" w:hAnsi="TimesNewRomanPSMT" w:cs="TimesNewRomanPSMT"/>
          <w:color w:val="231F20"/>
          <w:sz w:val="24"/>
          <w:szCs w:val="24"/>
          <w:lang w:val="en-US"/>
        </w:rPr>
      </w:pPr>
    </w:p>
    <w:p w14:paraId="59AECFDD" w14:textId="77777777" w:rsidR="001E0DF3"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We call upon the federal government to cre</w:t>
      </w:r>
      <w:r>
        <w:rPr>
          <w:rFonts w:ascii="TimesNewRomanPSMT" w:hAnsi="TimesNewRomanPSMT" w:cs="TimesNewRomanPSMT"/>
          <w:color w:val="231F20"/>
          <w:sz w:val="24"/>
          <w:szCs w:val="24"/>
          <w:lang w:val="en-US"/>
        </w:rPr>
        <w:t xml:space="preserve">ate an independent mechanism to report on </w:t>
      </w:r>
      <w:r w:rsidRPr="001E0DF3">
        <w:rPr>
          <w:rFonts w:ascii="TimesNewRomanPSMT" w:hAnsi="TimesNewRomanPSMT" w:cs="TimesNewRomanPSMT"/>
          <w:color w:val="231F20"/>
          <w:sz w:val="24"/>
          <w:szCs w:val="24"/>
          <w:lang w:val="en-US"/>
        </w:rPr>
        <w:t>the implementation of the National Inquiry’s Calls for Justice to Parliament, annually.</w:t>
      </w:r>
    </w:p>
    <w:p w14:paraId="3DD6229A" w14:textId="77777777" w:rsidR="001E0DF3" w:rsidRPr="001E0DF3" w:rsidRDefault="001E0DF3" w:rsidP="001E0DF3">
      <w:pPr>
        <w:pStyle w:val="ListParagraph"/>
        <w:rPr>
          <w:rFonts w:ascii="TimesNewRomanPSMT" w:hAnsi="TimesNewRomanPSMT" w:cs="TimesNewRomanPSMT"/>
          <w:color w:val="231F20"/>
          <w:sz w:val="24"/>
          <w:szCs w:val="24"/>
          <w:lang w:val="en-US"/>
        </w:rPr>
      </w:pPr>
    </w:p>
    <w:p w14:paraId="3DF95772" w14:textId="075FD6F4" w:rsidR="008B5CEC" w:rsidRDefault="001E0DF3" w:rsidP="00990966">
      <w:pPr>
        <w:pStyle w:val="ListParagraph"/>
        <w:numPr>
          <w:ilvl w:val="1"/>
          <w:numId w:val="4"/>
        </w:numPr>
        <w:autoSpaceDE w:val="0"/>
        <w:autoSpaceDN w:val="0"/>
        <w:adjustRightInd w:val="0"/>
        <w:spacing w:line="240" w:lineRule="auto"/>
        <w:rPr>
          <w:rFonts w:ascii="TimesNewRomanPSMT" w:hAnsi="TimesNewRomanPSMT" w:cs="TimesNewRomanPSMT"/>
          <w:color w:val="231F20"/>
          <w:sz w:val="24"/>
          <w:szCs w:val="24"/>
          <w:lang w:val="en-US"/>
        </w:rPr>
      </w:pPr>
      <w:r w:rsidRPr="001E0DF3">
        <w:rPr>
          <w:rFonts w:ascii="TimesNewRomanPSMT" w:hAnsi="TimesNewRomanPSMT" w:cs="TimesNewRomanPSMT"/>
          <w:color w:val="231F20"/>
          <w:sz w:val="24"/>
          <w:szCs w:val="24"/>
          <w:lang w:val="en-US"/>
        </w:rPr>
        <w:t>We call upon the federal government – specifical</w:t>
      </w:r>
      <w:r>
        <w:rPr>
          <w:rFonts w:ascii="TimesNewRomanPSMT" w:hAnsi="TimesNewRomanPSMT" w:cs="TimesNewRomanPSMT"/>
          <w:color w:val="231F20"/>
          <w:sz w:val="24"/>
          <w:szCs w:val="24"/>
          <w:lang w:val="en-US"/>
        </w:rPr>
        <w:t xml:space="preserve">ly, Library and Archives Canada </w:t>
      </w:r>
      <w:r w:rsidRPr="001E0DF3">
        <w:rPr>
          <w:rFonts w:ascii="TimesNewRomanPSMT" w:hAnsi="TimesNewRomanPSMT" w:cs="TimesNewRomanPSMT"/>
          <w:color w:val="231F20"/>
          <w:sz w:val="24"/>
          <w:szCs w:val="24"/>
          <w:lang w:val="en-US"/>
        </w:rPr>
        <w:t>and</w:t>
      </w:r>
      <w:r>
        <w:rPr>
          <w:rFonts w:ascii="TimesNewRomanPSMT" w:hAnsi="TimesNewRomanPSMT" w:cs="TimesNewRomanPSMT"/>
          <w:color w:val="231F20"/>
          <w:sz w:val="24"/>
          <w:szCs w:val="24"/>
          <w:lang w:val="en-US"/>
        </w:rPr>
        <w:t xml:space="preserve"> </w:t>
      </w:r>
      <w:r w:rsidRPr="001E0DF3">
        <w:rPr>
          <w:rFonts w:ascii="TimesNewRomanPSMT" w:hAnsi="TimesNewRomanPSMT" w:cs="TimesNewRomanPSMT"/>
          <w:color w:val="231F20"/>
          <w:sz w:val="24"/>
          <w:szCs w:val="24"/>
          <w:lang w:val="en-US"/>
        </w:rPr>
        <w:t>the Privy Council Office – to maintain and to mak</w:t>
      </w:r>
      <w:r>
        <w:rPr>
          <w:rFonts w:ascii="TimesNewRomanPSMT" w:hAnsi="TimesNewRomanPSMT" w:cs="TimesNewRomanPSMT"/>
          <w:color w:val="231F20"/>
          <w:sz w:val="24"/>
          <w:szCs w:val="24"/>
          <w:lang w:val="en-US"/>
        </w:rPr>
        <w:t xml:space="preserve">e easily accessible the National </w:t>
      </w:r>
      <w:r w:rsidRPr="001E0DF3">
        <w:rPr>
          <w:rFonts w:ascii="TimesNewRomanPSMT" w:hAnsi="TimesNewRomanPSMT" w:cs="TimesNewRomanPSMT"/>
          <w:color w:val="231F20"/>
          <w:sz w:val="24"/>
          <w:szCs w:val="24"/>
          <w:lang w:val="en-US"/>
        </w:rPr>
        <w:t>Inquiry’s public record and website.</w:t>
      </w:r>
    </w:p>
    <w:p w14:paraId="0982119B" w14:textId="77777777" w:rsidR="008B5CEC" w:rsidRPr="008B5CEC" w:rsidRDefault="008B5CEC" w:rsidP="008B5CEC">
      <w:pPr>
        <w:pStyle w:val="ListParagraph"/>
        <w:rPr>
          <w:rFonts w:ascii="TimesNewRomanPSMT" w:hAnsi="TimesNewRomanPSMT" w:cs="TimesNewRomanPSMT"/>
          <w:color w:val="231F20"/>
          <w:sz w:val="24"/>
          <w:szCs w:val="24"/>
          <w:lang w:val="en-US"/>
        </w:rPr>
      </w:pPr>
    </w:p>
    <w:p w14:paraId="0975FE64" w14:textId="77777777" w:rsidR="00160D31" w:rsidRDefault="00160D31">
      <w:pPr>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br w:type="page"/>
      </w:r>
    </w:p>
    <w:p w14:paraId="02C5F7A1" w14:textId="5FF65DB6" w:rsidR="008B5CEC" w:rsidRPr="008B5CEC" w:rsidRDefault="008B5CEC" w:rsidP="008B5CEC">
      <w:pPr>
        <w:autoSpaceDE w:val="0"/>
        <w:autoSpaceDN w:val="0"/>
        <w:adjustRightInd w:val="0"/>
        <w:spacing w:line="240" w:lineRule="auto"/>
        <w:rPr>
          <w:rFonts w:ascii="TimesNewRomanPSMT" w:hAnsi="TimesNewRomanPSMT" w:cs="TimesNewRomanPSMT"/>
          <w:b/>
          <w:color w:val="231F20"/>
          <w:sz w:val="24"/>
          <w:szCs w:val="24"/>
          <w:lang w:val="en-US"/>
        </w:rPr>
      </w:pPr>
      <w:r w:rsidRPr="008B5CEC">
        <w:rPr>
          <w:rFonts w:ascii="TimesNewRomanPSMT" w:hAnsi="TimesNewRomanPSMT" w:cs="TimesNewRomanPSMT"/>
          <w:b/>
          <w:color w:val="231F20"/>
          <w:sz w:val="24"/>
          <w:szCs w:val="24"/>
          <w:lang w:val="en-US"/>
        </w:rPr>
        <w:t>Culture</w:t>
      </w:r>
    </w:p>
    <w:p w14:paraId="3955DCE4" w14:textId="77777777" w:rsidR="008B5CEC" w:rsidRDefault="008B5CEC" w:rsidP="008B5CEC">
      <w:pPr>
        <w:autoSpaceDE w:val="0"/>
        <w:autoSpaceDN w:val="0"/>
        <w:adjustRightInd w:val="0"/>
        <w:spacing w:line="240" w:lineRule="auto"/>
        <w:rPr>
          <w:rFonts w:ascii="TimesNewRomanPSMT" w:hAnsi="TimesNewRomanPSMT" w:cs="TimesNewRomanPSMT"/>
          <w:color w:val="231F20"/>
          <w:sz w:val="24"/>
          <w:szCs w:val="24"/>
          <w:lang w:val="en-US"/>
        </w:rPr>
      </w:pPr>
    </w:p>
    <w:p w14:paraId="6A9D1736" w14:textId="5DFBF8BF" w:rsidR="008B5CEC" w:rsidRDefault="008B5CEC" w:rsidP="00990966">
      <w:pPr>
        <w:pStyle w:val="ListParagraph"/>
        <w:numPr>
          <w:ilvl w:val="1"/>
          <w:numId w:val="7"/>
        </w:numPr>
        <w:autoSpaceDE w:val="0"/>
        <w:autoSpaceDN w:val="0"/>
        <w:adjustRightInd w:val="0"/>
        <w:spacing w:line="240" w:lineRule="auto"/>
        <w:rPr>
          <w:rFonts w:ascii="TimesNewRomanPSMT" w:hAnsi="TimesNewRomanPSMT" w:cs="TimesNewRomanPSMT"/>
          <w:color w:val="231F20"/>
          <w:sz w:val="24"/>
          <w:szCs w:val="24"/>
          <w:lang w:val="en-US"/>
        </w:rPr>
      </w:pPr>
      <w:r w:rsidRPr="008B5CEC">
        <w:rPr>
          <w:rFonts w:ascii="TimesNewRomanPSMT" w:hAnsi="TimesNewRomanPSMT" w:cs="TimesNewRomanPSMT"/>
          <w:color w:val="231F20"/>
          <w:sz w:val="24"/>
          <w:szCs w:val="24"/>
          <w:lang w:val="en-US"/>
        </w:rPr>
        <w:t>We call upon all governments to acknowledge, recognize, and protect the rights of Indigenous Peoples to their cultures and languages as inherent rights, and constitutionally protected as such under section 35 of the Constitution.</w:t>
      </w:r>
    </w:p>
    <w:p w14:paraId="26829F04" w14:textId="77777777" w:rsidR="008B5CEC" w:rsidRDefault="008B5CEC" w:rsidP="008B5CEC">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2EF5789D" w14:textId="0E880FBA" w:rsidR="008B5CEC" w:rsidRDefault="008B5CEC" w:rsidP="00990966">
      <w:pPr>
        <w:pStyle w:val="ListParagraph"/>
        <w:numPr>
          <w:ilvl w:val="1"/>
          <w:numId w:val="7"/>
        </w:numPr>
        <w:autoSpaceDE w:val="0"/>
        <w:autoSpaceDN w:val="0"/>
        <w:adjustRightInd w:val="0"/>
        <w:spacing w:line="240" w:lineRule="auto"/>
        <w:rPr>
          <w:rFonts w:ascii="TimesNewRomanPSMT" w:hAnsi="TimesNewRomanPSMT" w:cs="TimesNewRomanPSMT"/>
          <w:color w:val="231F20"/>
          <w:sz w:val="24"/>
          <w:szCs w:val="24"/>
          <w:lang w:val="en-US"/>
        </w:rPr>
      </w:pPr>
      <w:r w:rsidRPr="008B5CEC">
        <w:rPr>
          <w:rFonts w:ascii="TimesNewRomanPSMT" w:hAnsi="TimesNewRomanPSMT" w:cs="TimesNewRomanPSMT"/>
          <w:color w:val="231F20"/>
          <w:sz w:val="24"/>
          <w:szCs w:val="24"/>
          <w:lang w:val="en-US"/>
        </w:rPr>
        <w:t xml:space="preserve">We call upon all governments to recognize Indigenous </w:t>
      </w:r>
      <w:r>
        <w:rPr>
          <w:rFonts w:ascii="TimesNewRomanPSMT" w:hAnsi="TimesNewRomanPSMT" w:cs="TimesNewRomanPSMT"/>
          <w:color w:val="231F20"/>
          <w:sz w:val="24"/>
          <w:szCs w:val="24"/>
          <w:lang w:val="en-US"/>
        </w:rPr>
        <w:t xml:space="preserve">languages as official </w:t>
      </w:r>
      <w:r w:rsidRPr="008B5CEC">
        <w:rPr>
          <w:rFonts w:ascii="TimesNewRomanPSMT" w:hAnsi="TimesNewRomanPSMT" w:cs="TimesNewRomanPSMT"/>
          <w:color w:val="231F20"/>
          <w:sz w:val="24"/>
          <w:szCs w:val="24"/>
          <w:lang w:val="en-US"/>
        </w:rPr>
        <w:t>languages,</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with the same status, recognition, and pr</w:t>
      </w:r>
      <w:r>
        <w:rPr>
          <w:rFonts w:ascii="TimesNewRomanPSMT" w:hAnsi="TimesNewRomanPSMT" w:cs="TimesNewRomanPSMT"/>
          <w:color w:val="231F20"/>
          <w:sz w:val="24"/>
          <w:szCs w:val="24"/>
          <w:lang w:val="en-US"/>
        </w:rPr>
        <w:t xml:space="preserve">otection provided to French and </w:t>
      </w:r>
      <w:r w:rsidRPr="008B5CEC">
        <w:rPr>
          <w:rFonts w:ascii="TimesNewRomanPSMT" w:hAnsi="TimesNewRomanPSMT" w:cs="TimesNewRomanPSMT"/>
          <w:color w:val="231F20"/>
          <w:sz w:val="24"/>
          <w:szCs w:val="24"/>
          <w:lang w:val="en-US"/>
        </w:rPr>
        <w:t>English. This</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includes the directives that:</w:t>
      </w:r>
    </w:p>
    <w:p w14:paraId="14CFFC4F" w14:textId="77777777" w:rsidR="008B5CEC" w:rsidRDefault="008B5CEC" w:rsidP="008B5CEC">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30428780" w14:textId="2F7B0681" w:rsidR="008B5CEC" w:rsidRDefault="008B5CEC" w:rsidP="00990966">
      <w:pPr>
        <w:pStyle w:val="ListParagraph"/>
        <w:numPr>
          <w:ilvl w:val="0"/>
          <w:numId w:val="8"/>
        </w:numPr>
        <w:autoSpaceDE w:val="0"/>
        <w:autoSpaceDN w:val="0"/>
        <w:adjustRightInd w:val="0"/>
        <w:spacing w:line="240" w:lineRule="auto"/>
        <w:rPr>
          <w:rFonts w:ascii="TimesNewRomanPSMT" w:hAnsi="TimesNewRomanPSMT" w:cs="TimesNewRomanPSMT"/>
          <w:color w:val="231F20"/>
          <w:sz w:val="24"/>
          <w:szCs w:val="24"/>
          <w:lang w:val="en-US"/>
        </w:rPr>
      </w:pPr>
      <w:r w:rsidRPr="008B5CEC">
        <w:rPr>
          <w:rFonts w:ascii="TimesNewRomanPSMT" w:hAnsi="TimesNewRomanPSMT" w:cs="TimesNewRomanPSMT"/>
          <w:color w:val="231F20"/>
          <w:sz w:val="24"/>
          <w:szCs w:val="24"/>
          <w:lang w:val="en-US"/>
        </w:rPr>
        <w:t>Federal, provincial, and territorial governments must legislate Indigenous languages</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in the respective territory as official languages.</w:t>
      </w:r>
    </w:p>
    <w:p w14:paraId="1DB55690" w14:textId="77777777" w:rsidR="0040758E" w:rsidRDefault="0040758E" w:rsidP="0040758E">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072EA9FE" w14:textId="4BC7E299" w:rsidR="008B5CEC" w:rsidRDefault="008B5CEC" w:rsidP="00990966">
      <w:pPr>
        <w:pStyle w:val="ListParagraph"/>
        <w:numPr>
          <w:ilvl w:val="0"/>
          <w:numId w:val="8"/>
        </w:numPr>
        <w:autoSpaceDE w:val="0"/>
        <w:autoSpaceDN w:val="0"/>
        <w:adjustRightInd w:val="0"/>
        <w:spacing w:line="240" w:lineRule="auto"/>
        <w:rPr>
          <w:rFonts w:ascii="TimesNewRomanPSMT" w:hAnsi="TimesNewRomanPSMT" w:cs="TimesNewRomanPSMT"/>
          <w:color w:val="231F20"/>
          <w:sz w:val="24"/>
          <w:szCs w:val="24"/>
          <w:lang w:val="en-US"/>
        </w:rPr>
      </w:pPr>
      <w:r w:rsidRPr="008B5CEC">
        <w:rPr>
          <w:rFonts w:ascii="TimesNewRomanPSMT" w:hAnsi="TimesNewRomanPSMT" w:cs="TimesNewRomanPSMT"/>
          <w:color w:val="231F20"/>
          <w:sz w:val="24"/>
          <w:szCs w:val="24"/>
          <w:lang w:val="en-US"/>
        </w:rPr>
        <w:t>All governments must make funds available to Indigenous Peoples to support the</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work required to revitalize and restore Indigenous cultures and languages.</w:t>
      </w:r>
    </w:p>
    <w:p w14:paraId="4E4CF175" w14:textId="77777777" w:rsidR="008B5CEC" w:rsidRDefault="008B5CEC" w:rsidP="008B5CEC">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29E9F8AA" w14:textId="437BB9F9" w:rsidR="008B5CEC" w:rsidRDefault="008B5CEC" w:rsidP="00990966">
      <w:pPr>
        <w:pStyle w:val="ListParagraph"/>
        <w:numPr>
          <w:ilvl w:val="1"/>
          <w:numId w:val="7"/>
        </w:numPr>
        <w:autoSpaceDE w:val="0"/>
        <w:autoSpaceDN w:val="0"/>
        <w:adjustRightInd w:val="0"/>
        <w:spacing w:line="240" w:lineRule="auto"/>
        <w:rPr>
          <w:rFonts w:ascii="TimesNewRomanPSMT" w:hAnsi="TimesNewRomanPSMT" w:cs="TimesNewRomanPSMT"/>
          <w:color w:val="231F20"/>
          <w:sz w:val="24"/>
          <w:szCs w:val="24"/>
          <w:lang w:val="en-US"/>
        </w:rPr>
      </w:pPr>
      <w:r w:rsidRPr="008B5CEC">
        <w:rPr>
          <w:rFonts w:ascii="TimesNewRomanPSMT" w:hAnsi="TimesNewRomanPSMT" w:cs="TimesNewRomanPSMT"/>
          <w:color w:val="231F20"/>
          <w:sz w:val="24"/>
          <w:szCs w:val="24"/>
          <w:lang w:val="en-US"/>
        </w:rPr>
        <w:t xml:space="preserve">We call upon all governments to ensure that all Indigenous women, girls, and 2SLGBTQQIA people </w:t>
      </w:r>
      <w:proofErr w:type="gramStart"/>
      <w:r w:rsidRPr="008B5CEC">
        <w:rPr>
          <w:rFonts w:ascii="TimesNewRomanPSMT" w:hAnsi="TimesNewRomanPSMT" w:cs="TimesNewRomanPSMT"/>
          <w:color w:val="231F20"/>
          <w:sz w:val="24"/>
          <w:szCs w:val="24"/>
          <w:lang w:val="en-US"/>
        </w:rPr>
        <w:t>are provided</w:t>
      </w:r>
      <w:proofErr w:type="gramEnd"/>
      <w:r w:rsidRPr="008B5CEC">
        <w:rPr>
          <w:rFonts w:ascii="TimesNewRomanPSMT" w:hAnsi="TimesNewRomanPSMT" w:cs="TimesNewRomanPSMT"/>
          <w:color w:val="231F20"/>
          <w:sz w:val="24"/>
          <w:szCs w:val="24"/>
          <w:lang w:val="en-US"/>
        </w:rPr>
        <w:t xml:space="preserve"> with safe, no-barrier, permanent, and meaningful access to their cultures and languages in order to restore, reclaim, and revitalize their cultures and identities. These are rights held by all segments of Indigenous communities, from young children to Elders. The programs and services that provide such access </w:t>
      </w:r>
      <w:proofErr w:type="gramStart"/>
      <w:r w:rsidRPr="008B5CEC">
        <w:rPr>
          <w:rFonts w:ascii="TimesNewRomanPSMT" w:hAnsi="TimesNewRomanPSMT" w:cs="TimesNewRomanPSMT"/>
          <w:color w:val="231F20"/>
          <w:sz w:val="24"/>
          <w:szCs w:val="24"/>
          <w:lang w:val="en-US"/>
        </w:rPr>
        <w:t>should not be tied</w:t>
      </w:r>
      <w:proofErr w:type="gramEnd"/>
      <w:r w:rsidRPr="008B5CEC">
        <w:rPr>
          <w:rFonts w:ascii="TimesNewRomanPSMT" w:hAnsi="TimesNewRomanPSMT" w:cs="TimesNewRomanPSMT"/>
          <w:color w:val="231F20"/>
          <w:sz w:val="24"/>
          <w:szCs w:val="24"/>
          <w:lang w:val="en-US"/>
        </w:rPr>
        <w:t xml:space="preserve"> exclusively to government-run cultural or educational institutions. All governments must further ensure that the </w:t>
      </w:r>
      <w:r w:rsidRPr="008B5CEC">
        <w:rPr>
          <w:rFonts w:ascii="TimesNewRomanPSMT" w:hAnsi="TimesNewRomanPSMT" w:cs="TimesNewRomanPSMT"/>
          <w:color w:val="231F20"/>
          <w:sz w:val="24"/>
          <w:szCs w:val="24"/>
          <w:lang w:val="en-US"/>
        </w:rPr>
        <w:lastRenderedPageBreak/>
        <w:t>rights of Indigenous children to retain and be educated in their Indigenous language are upheld and protected. All governments must ensure access to immersion programs for children from preschool into post-secondary education.</w:t>
      </w:r>
    </w:p>
    <w:p w14:paraId="7C9A6F41" w14:textId="77777777" w:rsidR="008B5CEC" w:rsidRDefault="008B5CEC" w:rsidP="008B5CEC">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18065F81" w14:textId="25D806DA" w:rsidR="008B5CEC" w:rsidRDefault="008B5CEC" w:rsidP="00990966">
      <w:pPr>
        <w:pStyle w:val="ListParagraph"/>
        <w:numPr>
          <w:ilvl w:val="1"/>
          <w:numId w:val="7"/>
        </w:numPr>
        <w:autoSpaceDE w:val="0"/>
        <w:autoSpaceDN w:val="0"/>
        <w:adjustRightInd w:val="0"/>
        <w:spacing w:line="240" w:lineRule="auto"/>
        <w:rPr>
          <w:rFonts w:ascii="TimesNewRomanPSMT" w:hAnsi="TimesNewRomanPSMT" w:cs="TimesNewRomanPSMT"/>
          <w:color w:val="231F20"/>
          <w:sz w:val="24"/>
          <w:szCs w:val="24"/>
          <w:lang w:val="en-US"/>
        </w:rPr>
      </w:pPr>
      <w:r w:rsidRPr="008B5CEC">
        <w:rPr>
          <w:rFonts w:ascii="TimesNewRomanPSMT" w:hAnsi="TimesNewRomanPSMT" w:cs="TimesNewRomanPSMT"/>
          <w:color w:val="231F20"/>
          <w:sz w:val="24"/>
          <w:szCs w:val="24"/>
          <w:lang w:val="en-US"/>
        </w:rPr>
        <w:t>We call upon all governments to provide the necessary resources and permanent funds</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required to preserve knowledge by digit</w:t>
      </w:r>
      <w:r>
        <w:rPr>
          <w:rFonts w:ascii="TimesNewRomanPSMT" w:hAnsi="TimesNewRomanPSMT" w:cs="TimesNewRomanPSMT"/>
          <w:color w:val="231F20"/>
          <w:sz w:val="24"/>
          <w:szCs w:val="24"/>
          <w:lang w:val="en-US"/>
        </w:rPr>
        <w:t xml:space="preserve">izing interviews with Knowledge </w:t>
      </w:r>
      <w:r w:rsidRPr="008B5CEC">
        <w:rPr>
          <w:rFonts w:ascii="TimesNewRomanPSMT" w:hAnsi="TimesNewRomanPSMT" w:cs="TimesNewRomanPSMT"/>
          <w:color w:val="231F20"/>
          <w:sz w:val="24"/>
          <w:szCs w:val="24"/>
          <w:lang w:val="en-US"/>
        </w:rPr>
        <w:t>Keepers and</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 xml:space="preserve">language speakers. We further call </w:t>
      </w:r>
      <w:r>
        <w:rPr>
          <w:rFonts w:ascii="TimesNewRomanPSMT" w:hAnsi="TimesNewRomanPSMT" w:cs="TimesNewRomanPSMT"/>
          <w:color w:val="231F20"/>
          <w:sz w:val="24"/>
          <w:szCs w:val="24"/>
          <w:lang w:val="en-US"/>
        </w:rPr>
        <w:t xml:space="preserve">upon all governments to support </w:t>
      </w:r>
      <w:r w:rsidRPr="008B5CEC">
        <w:rPr>
          <w:rFonts w:ascii="TimesNewRomanPSMT" w:hAnsi="TimesNewRomanPSMT" w:cs="TimesNewRomanPSMT"/>
          <w:color w:val="231F20"/>
          <w:sz w:val="24"/>
          <w:szCs w:val="24"/>
          <w:lang w:val="en-US"/>
        </w:rPr>
        <w:t>grassroots and community-</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led Indigenous language and cultural programs that restore identity, place, and</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 xml:space="preserve">belonging within </w:t>
      </w:r>
      <w:r>
        <w:rPr>
          <w:rFonts w:ascii="TimesNewRomanPSMT" w:hAnsi="TimesNewRomanPSMT" w:cs="TimesNewRomanPSMT"/>
          <w:color w:val="231F20"/>
          <w:sz w:val="24"/>
          <w:szCs w:val="24"/>
          <w:lang w:val="en-US"/>
        </w:rPr>
        <w:t xml:space="preserve">First Nations, Inuit, and Métis </w:t>
      </w:r>
      <w:r w:rsidRPr="008B5CEC">
        <w:rPr>
          <w:rFonts w:ascii="TimesNewRomanPSMT" w:hAnsi="TimesNewRomanPSMT" w:cs="TimesNewRomanPSMT"/>
          <w:color w:val="231F20"/>
          <w:sz w:val="24"/>
          <w:szCs w:val="24"/>
          <w:lang w:val="en-US"/>
        </w:rPr>
        <w:t>communities through permanent,</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no-barrier funding and resources. Special measures must include supports to restore and</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revitalize identity, place, and belonging for Indigenous Peoples and communities who</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have been isolated from their Nations due to colonial violence, including 2SLGBTQQIA</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 xml:space="preserve">people and women who </w:t>
      </w:r>
      <w:proofErr w:type="gramStart"/>
      <w:r w:rsidRPr="008B5CEC">
        <w:rPr>
          <w:rFonts w:ascii="TimesNewRomanPSMT" w:hAnsi="TimesNewRomanPSMT" w:cs="TimesNewRomanPSMT"/>
          <w:color w:val="231F20"/>
          <w:sz w:val="24"/>
          <w:szCs w:val="24"/>
          <w:lang w:val="en-US"/>
        </w:rPr>
        <w:t>have been denied</w:t>
      </w:r>
      <w:proofErr w:type="gramEnd"/>
      <w:r w:rsidRPr="008B5CEC">
        <w:rPr>
          <w:rFonts w:ascii="TimesNewRomanPSMT" w:hAnsi="TimesNewRomanPSMT" w:cs="TimesNewRomanPSMT"/>
          <w:color w:val="231F20"/>
          <w:sz w:val="24"/>
          <w:szCs w:val="24"/>
          <w:lang w:val="en-US"/>
        </w:rPr>
        <w:t xml:space="preserve"> Status.</w:t>
      </w:r>
    </w:p>
    <w:p w14:paraId="0A6549B1" w14:textId="77777777" w:rsidR="008B5CEC" w:rsidRPr="008B5CEC" w:rsidRDefault="008B5CEC" w:rsidP="008B5CEC">
      <w:pPr>
        <w:pStyle w:val="ListParagraph"/>
        <w:rPr>
          <w:rFonts w:ascii="TimesNewRomanPSMT" w:hAnsi="TimesNewRomanPSMT" w:cs="TimesNewRomanPSMT"/>
          <w:color w:val="231F20"/>
          <w:sz w:val="24"/>
          <w:szCs w:val="24"/>
          <w:lang w:val="en-US"/>
        </w:rPr>
      </w:pPr>
    </w:p>
    <w:p w14:paraId="3E67E30F" w14:textId="77777777" w:rsidR="008B5CEC" w:rsidRDefault="008B5CEC" w:rsidP="00990966">
      <w:pPr>
        <w:pStyle w:val="ListParagraph"/>
        <w:numPr>
          <w:ilvl w:val="1"/>
          <w:numId w:val="7"/>
        </w:numPr>
        <w:autoSpaceDE w:val="0"/>
        <w:autoSpaceDN w:val="0"/>
        <w:adjustRightInd w:val="0"/>
        <w:spacing w:line="240" w:lineRule="auto"/>
        <w:rPr>
          <w:rFonts w:ascii="TimesNewRomanPSMT" w:hAnsi="TimesNewRomanPSMT" w:cs="TimesNewRomanPSMT"/>
          <w:color w:val="231F20"/>
          <w:sz w:val="24"/>
          <w:szCs w:val="24"/>
          <w:lang w:val="en-US"/>
        </w:rPr>
      </w:pPr>
      <w:r w:rsidRPr="008B5CEC">
        <w:rPr>
          <w:rFonts w:ascii="TimesNewRomanPSMT" w:hAnsi="TimesNewRomanPSMT" w:cs="TimesNewRomanPSMT"/>
          <w:color w:val="231F20"/>
          <w:sz w:val="24"/>
          <w:szCs w:val="24"/>
          <w:lang w:val="en-US"/>
        </w:rPr>
        <w:t>We call upon all governments, in partnership with Indigenous Peoples, to create a</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permanent empowerment fund devoted to supporting Indigenous-led initiatives for</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Indigenous individuals, families, and communities to access cultural knowledge,</w:t>
      </w:r>
      <w:r>
        <w:rPr>
          <w:rFonts w:ascii="TimesNewRomanPSMT" w:hAnsi="TimesNewRomanPSMT" w:cs="TimesNewRomanPSMT"/>
          <w:color w:val="231F20"/>
          <w:sz w:val="24"/>
          <w:szCs w:val="24"/>
          <w:lang w:val="en-US"/>
        </w:rPr>
        <w:t xml:space="preserve"> as </w:t>
      </w:r>
      <w:r w:rsidRPr="008B5CEC">
        <w:rPr>
          <w:rFonts w:ascii="TimesNewRomanPSMT" w:hAnsi="TimesNewRomanPSMT" w:cs="TimesNewRomanPSMT"/>
          <w:color w:val="231F20"/>
          <w:sz w:val="24"/>
          <w:szCs w:val="24"/>
          <w:lang w:val="en-US"/>
        </w:rPr>
        <w:t>an important and strength-based way to suppor</w:t>
      </w:r>
      <w:r>
        <w:rPr>
          <w:rFonts w:ascii="TimesNewRomanPSMT" w:hAnsi="TimesNewRomanPSMT" w:cs="TimesNewRomanPSMT"/>
          <w:color w:val="231F20"/>
          <w:sz w:val="24"/>
          <w:szCs w:val="24"/>
          <w:lang w:val="en-US"/>
        </w:rPr>
        <w:t xml:space="preserve">t cultural rights and to uphold </w:t>
      </w:r>
      <w:r w:rsidRPr="008B5CEC">
        <w:rPr>
          <w:rFonts w:ascii="TimesNewRomanPSMT" w:hAnsi="TimesNewRomanPSMT" w:cs="TimesNewRomanPSMT"/>
          <w:color w:val="231F20"/>
          <w:sz w:val="24"/>
          <w:szCs w:val="24"/>
          <w:lang w:val="en-US"/>
        </w:rPr>
        <w:t>self</w:t>
      </w:r>
      <w:r>
        <w:rPr>
          <w:rFonts w:ascii="TimesNewRomanPSMT" w:hAnsi="TimesNewRomanPSMT" w:cs="TimesNewRomanPSMT"/>
          <w:color w:val="231F20"/>
          <w:sz w:val="24"/>
          <w:szCs w:val="24"/>
          <w:lang w:val="en-US"/>
        </w:rPr>
        <w:t>-</w:t>
      </w:r>
      <w:r w:rsidRPr="008B5CEC">
        <w:rPr>
          <w:rFonts w:ascii="TimesNewRomanPSMT" w:hAnsi="TimesNewRomanPSMT" w:cs="TimesNewRomanPSMT"/>
          <w:color w:val="231F20"/>
          <w:sz w:val="24"/>
          <w:szCs w:val="24"/>
          <w:lang w:val="en-US"/>
        </w:rPr>
        <w:t>determined</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services. This empowerment fund should include the support of land-based</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educational programs that can assist in fou</w:t>
      </w:r>
      <w:r>
        <w:rPr>
          <w:rFonts w:ascii="TimesNewRomanPSMT" w:hAnsi="TimesNewRomanPSMT" w:cs="TimesNewRomanPSMT"/>
          <w:color w:val="231F20"/>
          <w:sz w:val="24"/>
          <w:szCs w:val="24"/>
          <w:lang w:val="en-US"/>
        </w:rPr>
        <w:t xml:space="preserve">ndational cultural learning and </w:t>
      </w:r>
      <w:r w:rsidRPr="008B5CEC">
        <w:rPr>
          <w:rFonts w:ascii="TimesNewRomanPSMT" w:hAnsi="TimesNewRomanPSMT" w:cs="TimesNewRomanPSMT"/>
          <w:color w:val="231F20"/>
          <w:sz w:val="24"/>
          <w:szCs w:val="24"/>
          <w:lang w:val="en-US"/>
        </w:rPr>
        <w:t>awareness.</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This empowerment fund will also assist in the revitalization of distinct cultural practices</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as expressed by Indigenous women, girls, and 2SLGBTQQIA people, with eligibility</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criteria and decision making directly in their hands.</w:t>
      </w:r>
    </w:p>
    <w:p w14:paraId="0E9D7A6B" w14:textId="77777777" w:rsidR="008B5CEC" w:rsidRPr="008B5CEC" w:rsidRDefault="008B5CEC" w:rsidP="008B5CEC">
      <w:pPr>
        <w:pStyle w:val="ListParagraph"/>
        <w:rPr>
          <w:rFonts w:ascii="TimesNewRomanPSMT" w:hAnsi="TimesNewRomanPSMT" w:cs="TimesNewRomanPSMT"/>
          <w:color w:val="231F20"/>
          <w:sz w:val="24"/>
          <w:szCs w:val="24"/>
          <w:lang w:val="en-US"/>
        </w:rPr>
      </w:pPr>
    </w:p>
    <w:p w14:paraId="39989E63" w14:textId="5A57ACE9" w:rsidR="008B5CEC" w:rsidRDefault="008B5CEC" w:rsidP="00990966">
      <w:pPr>
        <w:pStyle w:val="ListParagraph"/>
        <w:numPr>
          <w:ilvl w:val="1"/>
          <w:numId w:val="7"/>
        </w:numPr>
        <w:autoSpaceDE w:val="0"/>
        <w:autoSpaceDN w:val="0"/>
        <w:adjustRightInd w:val="0"/>
        <w:spacing w:line="240" w:lineRule="auto"/>
        <w:rPr>
          <w:rFonts w:ascii="TimesNewRomanPSMT" w:hAnsi="TimesNewRomanPSMT" w:cs="TimesNewRomanPSMT"/>
          <w:color w:val="231F20"/>
          <w:sz w:val="24"/>
          <w:szCs w:val="24"/>
          <w:lang w:val="en-US"/>
        </w:rPr>
      </w:pPr>
      <w:r w:rsidRPr="008B5CEC">
        <w:rPr>
          <w:rFonts w:ascii="TimesNewRomanPSMT" w:hAnsi="TimesNewRomanPSMT" w:cs="TimesNewRomanPSMT"/>
          <w:color w:val="231F20"/>
          <w:sz w:val="24"/>
          <w:szCs w:val="24"/>
          <w:lang w:val="en-US"/>
        </w:rPr>
        <w:t>We call upon all governments to educate their citizens about, and to confront and</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eliminate, racism, sexism, homophobia, and trans</w:t>
      </w:r>
      <w:r>
        <w:rPr>
          <w:rFonts w:ascii="TimesNewRomanPSMT" w:hAnsi="TimesNewRomanPSMT" w:cs="TimesNewRomanPSMT"/>
          <w:color w:val="231F20"/>
          <w:sz w:val="24"/>
          <w:szCs w:val="24"/>
          <w:lang w:val="en-US"/>
        </w:rPr>
        <w:t xml:space="preserve">phobia. To accomplish this, the </w:t>
      </w:r>
      <w:r w:rsidRPr="008B5CEC">
        <w:rPr>
          <w:rFonts w:ascii="TimesNewRomanPSMT" w:hAnsi="TimesNewRomanPSMT" w:cs="TimesNewRomanPSMT"/>
          <w:color w:val="231F20"/>
          <w:sz w:val="24"/>
          <w:szCs w:val="24"/>
          <w:lang w:val="en-US"/>
        </w:rPr>
        <w:t>federal</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government, in partnership with Indige</w:t>
      </w:r>
      <w:r>
        <w:rPr>
          <w:rFonts w:ascii="TimesNewRomanPSMT" w:hAnsi="TimesNewRomanPSMT" w:cs="TimesNewRomanPSMT"/>
          <w:color w:val="231F20"/>
          <w:sz w:val="24"/>
          <w:szCs w:val="24"/>
          <w:lang w:val="en-US"/>
        </w:rPr>
        <w:t xml:space="preserve">nous Peoples and provincial and </w:t>
      </w:r>
      <w:r w:rsidRPr="008B5CEC">
        <w:rPr>
          <w:rFonts w:ascii="TimesNewRomanPSMT" w:hAnsi="TimesNewRomanPSMT" w:cs="TimesNewRomanPSMT"/>
          <w:color w:val="231F20"/>
          <w:sz w:val="24"/>
          <w:szCs w:val="24"/>
          <w:lang w:val="en-US"/>
        </w:rPr>
        <w:t>territorial</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governments, must develop and impl</w:t>
      </w:r>
      <w:r>
        <w:rPr>
          <w:rFonts w:ascii="TimesNewRomanPSMT" w:hAnsi="TimesNewRomanPSMT" w:cs="TimesNewRomanPSMT"/>
          <w:color w:val="231F20"/>
          <w:sz w:val="24"/>
          <w:szCs w:val="24"/>
          <w:lang w:val="en-US"/>
        </w:rPr>
        <w:t xml:space="preserve">ement an Anti-Racism and Anti </w:t>
      </w:r>
      <w:r w:rsidRPr="008B5CEC">
        <w:rPr>
          <w:rFonts w:ascii="TimesNewRomanPSMT" w:hAnsi="TimesNewRomanPSMT" w:cs="TimesNewRomanPSMT"/>
          <w:color w:val="231F20"/>
          <w:sz w:val="24"/>
          <w:szCs w:val="24"/>
          <w:lang w:val="en-US"/>
        </w:rPr>
        <w:t>Sexism National</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Action Plan to end racist and sexua</w:t>
      </w:r>
      <w:r>
        <w:rPr>
          <w:rFonts w:ascii="TimesNewRomanPSMT" w:hAnsi="TimesNewRomanPSMT" w:cs="TimesNewRomanPSMT"/>
          <w:color w:val="231F20"/>
          <w:sz w:val="24"/>
          <w:szCs w:val="24"/>
          <w:lang w:val="en-US"/>
        </w:rPr>
        <w:t xml:space="preserve">lized stereotypes of Indigenous </w:t>
      </w:r>
      <w:r w:rsidRPr="008B5CEC">
        <w:rPr>
          <w:rFonts w:ascii="TimesNewRomanPSMT" w:hAnsi="TimesNewRomanPSMT" w:cs="TimesNewRomanPSMT"/>
          <w:color w:val="231F20"/>
          <w:sz w:val="24"/>
          <w:szCs w:val="24"/>
          <w:lang w:val="en-US"/>
        </w:rPr>
        <w:t>women, girls, and</w:t>
      </w:r>
      <w:r>
        <w:rPr>
          <w:rFonts w:ascii="TimesNewRomanPSMT" w:hAnsi="TimesNewRomanPSMT" w:cs="TimesNewRomanPSMT"/>
          <w:color w:val="231F20"/>
          <w:sz w:val="24"/>
          <w:szCs w:val="24"/>
          <w:lang w:val="en-US"/>
        </w:rPr>
        <w:t xml:space="preserve"> </w:t>
      </w:r>
      <w:r w:rsidRPr="008B5CEC">
        <w:rPr>
          <w:rFonts w:ascii="TimesNewRomanPSMT" w:hAnsi="TimesNewRomanPSMT" w:cs="TimesNewRomanPSMT"/>
          <w:color w:val="231F20"/>
          <w:sz w:val="24"/>
          <w:szCs w:val="24"/>
          <w:lang w:val="en-US"/>
        </w:rPr>
        <w:t>2SLGBTQQIA people. The plan mu</w:t>
      </w:r>
      <w:r>
        <w:rPr>
          <w:rFonts w:ascii="TimesNewRomanPSMT" w:hAnsi="TimesNewRomanPSMT" w:cs="TimesNewRomanPSMT"/>
          <w:color w:val="231F20"/>
          <w:sz w:val="24"/>
          <w:szCs w:val="24"/>
          <w:lang w:val="en-US"/>
        </w:rPr>
        <w:t xml:space="preserve">st target the </w:t>
      </w:r>
      <w:proofErr w:type="gramStart"/>
      <w:r>
        <w:rPr>
          <w:rFonts w:ascii="TimesNewRomanPSMT" w:hAnsi="TimesNewRomanPSMT" w:cs="TimesNewRomanPSMT"/>
          <w:color w:val="231F20"/>
          <w:sz w:val="24"/>
          <w:szCs w:val="24"/>
          <w:lang w:val="en-US"/>
        </w:rPr>
        <w:t>general public</w:t>
      </w:r>
      <w:proofErr w:type="gramEnd"/>
      <w:r>
        <w:rPr>
          <w:rFonts w:ascii="TimesNewRomanPSMT" w:hAnsi="TimesNewRomanPSMT" w:cs="TimesNewRomanPSMT"/>
          <w:color w:val="231F20"/>
          <w:sz w:val="24"/>
          <w:szCs w:val="24"/>
          <w:lang w:val="en-US"/>
        </w:rPr>
        <w:t xml:space="preserve"> as </w:t>
      </w:r>
      <w:r w:rsidRPr="008B5CEC">
        <w:rPr>
          <w:rFonts w:ascii="TimesNewRomanPSMT" w:hAnsi="TimesNewRomanPSMT" w:cs="TimesNewRomanPSMT"/>
          <w:color w:val="231F20"/>
          <w:sz w:val="24"/>
          <w:szCs w:val="24"/>
          <w:lang w:val="en-US"/>
        </w:rPr>
        <w:t>well as public services.</w:t>
      </w:r>
    </w:p>
    <w:p w14:paraId="70913B63" w14:textId="0ED7D856" w:rsidR="008B5CEC" w:rsidRPr="008B5CEC" w:rsidRDefault="008B5CEC" w:rsidP="008B5CEC">
      <w:pPr>
        <w:autoSpaceDE w:val="0"/>
        <w:autoSpaceDN w:val="0"/>
        <w:adjustRightInd w:val="0"/>
        <w:spacing w:line="240" w:lineRule="auto"/>
        <w:rPr>
          <w:rFonts w:ascii="TimesNewRomanPSMT" w:hAnsi="TimesNewRomanPSMT" w:cs="TimesNewRomanPSMT"/>
          <w:color w:val="231F20"/>
          <w:sz w:val="24"/>
          <w:szCs w:val="24"/>
          <w:lang w:val="en-US"/>
        </w:rPr>
      </w:pPr>
    </w:p>
    <w:p w14:paraId="12692FDA" w14:textId="0C9525AA" w:rsidR="009A39A5" w:rsidRDefault="008B5CEC" w:rsidP="00990966">
      <w:pPr>
        <w:pStyle w:val="ListParagraph"/>
        <w:numPr>
          <w:ilvl w:val="1"/>
          <w:numId w:val="7"/>
        </w:numPr>
        <w:autoSpaceDE w:val="0"/>
        <w:autoSpaceDN w:val="0"/>
        <w:adjustRightInd w:val="0"/>
        <w:spacing w:line="240" w:lineRule="auto"/>
        <w:rPr>
          <w:rFonts w:ascii="TimesNewRomanPSMT" w:hAnsi="TimesNewRomanPSMT" w:cs="TimesNewRomanPSMT"/>
          <w:color w:val="231F20"/>
          <w:sz w:val="24"/>
          <w:szCs w:val="24"/>
          <w:lang w:val="en-US"/>
        </w:rPr>
      </w:pPr>
      <w:r w:rsidRPr="008B5CEC">
        <w:rPr>
          <w:rFonts w:ascii="TimesNewRomanPSMT" w:hAnsi="TimesNewRomanPSMT" w:cs="TimesNewRomanPSMT"/>
          <w:color w:val="231F20"/>
          <w:sz w:val="24"/>
          <w:szCs w:val="24"/>
          <w:lang w:val="en-US"/>
        </w:rPr>
        <w:t>We call upon all governments to adequately fund and support Indigenous-led initiatives to improve the representation of Indigenous Peoples in media and pop culture.</w:t>
      </w:r>
    </w:p>
    <w:p w14:paraId="6CDCF141" w14:textId="77777777" w:rsidR="00032C7A" w:rsidRPr="00032C7A" w:rsidRDefault="00032C7A" w:rsidP="00032C7A">
      <w:pPr>
        <w:pStyle w:val="ListParagraph"/>
        <w:rPr>
          <w:rFonts w:ascii="TimesNewRomanPSMT" w:hAnsi="TimesNewRomanPSMT" w:cs="TimesNewRomanPSMT"/>
          <w:color w:val="231F20"/>
          <w:sz w:val="24"/>
          <w:szCs w:val="24"/>
          <w:lang w:val="en-US"/>
        </w:rPr>
      </w:pPr>
    </w:p>
    <w:p w14:paraId="50D2A906" w14:textId="7FE841BE" w:rsidR="00032C7A" w:rsidRPr="00032C7A" w:rsidRDefault="00032C7A" w:rsidP="00032C7A">
      <w:pPr>
        <w:autoSpaceDE w:val="0"/>
        <w:autoSpaceDN w:val="0"/>
        <w:adjustRightInd w:val="0"/>
        <w:spacing w:line="240" w:lineRule="auto"/>
        <w:rPr>
          <w:rFonts w:ascii="TimesNewRomanPSMT" w:hAnsi="TimesNewRomanPSMT" w:cs="TimesNewRomanPSMT"/>
          <w:b/>
          <w:color w:val="231F20"/>
          <w:sz w:val="24"/>
          <w:szCs w:val="24"/>
          <w:lang w:val="en-US"/>
        </w:rPr>
      </w:pPr>
      <w:r w:rsidRPr="00032C7A">
        <w:rPr>
          <w:rFonts w:ascii="TimesNewRomanPSMT" w:hAnsi="TimesNewRomanPSMT" w:cs="TimesNewRomanPSMT"/>
          <w:b/>
          <w:color w:val="231F20"/>
          <w:sz w:val="24"/>
          <w:szCs w:val="24"/>
          <w:lang w:val="en-US"/>
        </w:rPr>
        <w:t>Health and Wellness</w:t>
      </w:r>
    </w:p>
    <w:p w14:paraId="3C1BB92C" w14:textId="77777777" w:rsidR="009A39A5" w:rsidRPr="009A39A5" w:rsidRDefault="009A39A5" w:rsidP="009A39A5">
      <w:pPr>
        <w:pStyle w:val="ListParagraph"/>
        <w:rPr>
          <w:rFonts w:ascii="TimesNewRomanPSMT" w:hAnsi="TimesNewRomanPSMT" w:cs="TimesNewRomanPSMT"/>
          <w:color w:val="231F20"/>
          <w:sz w:val="24"/>
          <w:szCs w:val="24"/>
          <w:lang w:val="en-US"/>
        </w:rPr>
      </w:pPr>
    </w:p>
    <w:p w14:paraId="23ECD3F0" w14:textId="34A191B9" w:rsidR="009A39A5" w:rsidRDefault="009A39A5" w:rsidP="00990966">
      <w:pPr>
        <w:pStyle w:val="ListParagraph"/>
        <w:numPr>
          <w:ilvl w:val="1"/>
          <w:numId w:val="9"/>
        </w:numPr>
        <w:autoSpaceDE w:val="0"/>
        <w:autoSpaceDN w:val="0"/>
        <w:adjustRightInd w:val="0"/>
        <w:spacing w:line="240" w:lineRule="auto"/>
        <w:rPr>
          <w:rFonts w:ascii="TimesNewRomanPSMT" w:hAnsi="TimesNewRomanPSMT" w:cs="TimesNewRomanPSMT"/>
          <w:color w:val="231F20"/>
          <w:sz w:val="24"/>
          <w:szCs w:val="24"/>
          <w:lang w:val="en-US"/>
        </w:rPr>
      </w:pPr>
      <w:r w:rsidRPr="009A39A5">
        <w:rPr>
          <w:rFonts w:ascii="TimesNewRomanPSMT" w:hAnsi="TimesNewRomanPSMT" w:cs="TimesNewRomanPSMT"/>
          <w:color w:val="231F20"/>
          <w:sz w:val="24"/>
          <w:szCs w:val="24"/>
          <w:lang w:val="en-US"/>
        </w:rPr>
        <w:lastRenderedPageBreak/>
        <w:t>We call upon all governments to ensure that the rights to health and wellness of Indigenous</w:t>
      </w:r>
      <w:r>
        <w:rPr>
          <w:rFonts w:ascii="TimesNewRomanPSMT" w:hAnsi="TimesNewRomanPSMT" w:cs="TimesNewRomanPSMT"/>
          <w:color w:val="231F20"/>
          <w:sz w:val="24"/>
          <w:szCs w:val="24"/>
          <w:lang w:val="en-US"/>
        </w:rPr>
        <w:t xml:space="preserve"> </w:t>
      </w:r>
      <w:r w:rsidRPr="009A39A5">
        <w:rPr>
          <w:rFonts w:ascii="TimesNewRomanPSMT" w:hAnsi="TimesNewRomanPSMT" w:cs="TimesNewRomanPSMT"/>
          <w:color w:val="231F20"/>
          <w:sz w:val="24"/>
          <w:szCs w:val="24"/>
          <w:lang w:val="en-US"/>
        </w:rPr>
        <w:t>Peoples, and specifically of Indigenous women, girls, and 2SLGBTQQIA people,</w:t>
      </w:r>
      <w:r>
        <w:rPr>
          <w:rFonts w:ascii="TimesNewRomanPSMT" w:hAnsi="TimesNewRomanPSMT" w:cs="TimesNewRomanPSMT"/>
          <w:color w:val="231F20"/>
          <w:sz w:val="24"/>
          <w:szCs w:val="24"/>
          <w:lang w:val="en-US"/>
        </w:rPr>
        <w:t xml:space="preserve"> </w:t>
      </w:r>
      <w:r w:rsidRPr="009A39A5">
        <w:rPr>
          <w:rFonts w:ascii="TimesNewRomanPSMT" w:hAnsi="TimesNewRomanPSMT" w:cs="TimesNewRomanPSMT"/>
          <w:color w:val="231F20"/>
          <w:sz w:val="24"/>
          <w:szCs w:val="24"/>
          <w:lang w:val="en-US"/>
        </w:rPr>
        <w:t>are recognized and protected on an equitable basis.</w:t>
      </w:r>
    </w:p>
    <w:p w14:paraId="356041B2" w14:textId="77777777" w:rsidR="00032C7A" w:rsidRDefault="00032C7A" w:rsidP="00032C7A">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3DD78ABB" w14:textId="617FFFF9" w:rsidR="00032C7A" w:rsidRPr="00032C7A" w:rsidRDefault="009A39A5" w:rsidP="00990966">
      <w:pPr>
        <w:pStyle w:val="ListParagraph"/>
        <w:numPr>
          <w:ilvl w:val="1"/>
          <w:numId w:val="9"/>
        </w:numPr>
        <w:autoSpaceDE w:val="0"/>
        <w:autoSpaceDN w:val="0"/>
        <w:adjustRightInd w:val="0"/>
        <w:spacing w:line="240" w:lineRule="auto"/>
        <w:rPr>
          <w:rFonts w:ascii="TimesNewRomanPSMT" w:hAnsi="TimesNewRomanPSMT" w:cs="TimesNewRomanPSMT"/>
          <w:color w:val="231F20"/>
          <w:sz w:val="24"/>
          <w:szCs w:val="24"/>
          <w:lang w:val="en-US"/>
        </w:rPr>
      </w:pPr>
      <w:r w:rsidRPr="009A39A5">
        <w:rPr>
          <w:rFonts w:ascii="TimesNewRomanPSMT" w:hAnsi="TimesNewRomanPSMT" w:cs="TimesNewRomanPSMT"/>
          <w:color w:val="231F20"/>
          <w:sz w:val="24"/>
          <w:szCs w:val="24"/>
          <w:lang w:val="en-US"/>
        </w:rPr>
        <w:t>We call upon all governments to provide adequate, stable, equitable, and ongoing funding for Indigenous-</w:t>
      </w:r>
      <w:proofErr w:type="spellStart"/>
      <w:r w:rsidRPr="009A39A5">
        <w:rPr>
          <w:rFonts w:ascii="TimesNewRomanPSMT" w:hAnsi="TimesNewRomanPSMT" w:cs="TimesNewRomanPSMT"/>
          <w:color w:val="231F20"/>
          <w:sz w:val="24"/>
          <w:szCs w:val="24"/>
          <w:lang w:val="en-US"/>
        </w:rPr>
        <w:t>centred</w:t>
      </w:r>
      <w:proofErr w:type="spellEnd"/>
      <w:r w:rsidRPr="009A39A5">
        <w:rPr>
          <w:rFonts w:ascii="TimesNewRomanPSMT" w:hAnsi="TimesNewRomanPSMT" w:cs="TimesNewRomanPSMT"/>
          <w:color w:val="231F20"/>
          <w:sz w:val="24"/>
          <w:szCs w:val="24"/>
          <w:lang w:val="en-US"/>
        </w:rPr>
        <w:t xml:space="preserve"> and community-bas</w:t>
      </w:r>
      <w:r>
        <w:rPr>
          <w:rFonts w:ascii="TimesNewRomanPSMT" w:hAnsi="TimesNewRomanPSMT" w:cs="TimesNewRomanPSMT"/>
          <w:color w:val="231F20"/>
          <w:sz w:val="24"/>
          <w:szCs w:val="24"/>
          <w:lang w:val="en-US"/>
        </w:rPr>
        <w:t xml:space="preserve">ed health and wellness services </w:t>
      </w:r>
      <w:r w:rsidRPr="009A39A5">
        <w:rPr>
          <w:rFonts w:ascii="TimesNewRomanPSMT" w:hAnsi="TimesNewRomanPSMT" w:cs="TimesNewRomanPSMT"/>
          <w:color w:val="231F20"/>
          <w:sz w:val="24"/>
          <w:szCs w:val="24"/>
          <w:lang w:val="en-US"/>
        </w:rPr>
        <w:t>that</w:t>
      </w:r>
      <w:r>
        <w:rPr>
          <w:rFonts w:ascii="TimesNewRomanPSMT" w:hAnsi="TimesNewRomanPSMT" w:cs="TimesNewRomanPSMT"/>
          <w:color w:val="231F20"/>
          <w:sz w:val="24"/>
          <w:szCs w:val="24"/>
          <w:lang w:val="en-US"/>
        </w:rPr>
        <w:t xml:space="preserve"> </w:t>
      </w:r>
      <w:r w:rsidRPr="009A39A5">
        <w:rPr>
          <w:rFonts w:ascii="TimesNewRomanPSMT" w:hAnsi="TimesNewRomanPSMT" w:cs="TimesNewRomanPSMT"/>
          <w:color w:val="231F20"/>
          <w:sz w:val="24"/>
          <w:szCs w:val="24"/>
          <w:lang w:val="en-US"/>
        </w:rPr>
        <w:t>are accessible and culturally appropriate, and meet the health and wellness needs of</w:t>
      </w:r>
      <w:r>
        <w:rPr>
          <w:rFonts w:ascii="TimesNewRomanPSMT" w:hAnsi="TimesNewRomanPSMT" w:cs="TimesNewRomanPSMT"/>
          <w:color w:val="231F20"/>
          <w:sz w:val="24"/>
          <w:szCs w:val="24"/>
          <w:lang w:val="en-US"/>
        </w:rPr>
        <w:t xml:space="preserve"> </w:t>
      </w:r>
      <w:r w:rsidRPr="009A39A5">
        <w:rPr>
          <w:rFonts w:ascii="TimesNewRomanPSMT" w:hAnsi="TimesNewRomanPSMT" w:cs="TimesNewRomanPSMT"/>
          <w:color w:val="231F20"/>
          <w:sz w:val="24"/>
          <w:szCs w:val="24"/>
          <w:lang w:val="en-US"/>
        </w:rPr>
        <w:t>Indigenous women, girls, and 2SLGBTQQIA</w:t>
      </w:r>
      <w:r>
        <w:rPr>
          <w:rFonts w:ascii="TimesNewRomanPSMT" w:hAnsi="TimesNewRomanPSMT" w:cs="TimesNewRomanPSMT"/>
          <w:color w:val="231F20"/>
          <w:sz w:val="24"/>
          <w:szCs w:val="24"/>
          <w:lang w:val="en-US"/>
        </w:rPr>
        <w:t xml:space="preserve"> people. The lack of health and </w:t>
      </w:r>
      <w:r w:rsidRPr="009A39A5">
        <w:rPr>
          <w:rFonts w:ascii="TimesNewRomanPSMT" w:hAnsi="TimesNewRomanPSMT" w:cs="TimesNewRomanPSMT"/>
          <w:color w:val="231F20"/>
          <w:sz w:val="24"/>
          <w:szCs w:val="24"/>
          <w:lang w:val="en-US"/>
        </w:rPr>
        <w:t>wellness</w:t>
      </w:r>
      <w:r>
        <w:rPr>
          <w:rFonts w:ascii="TimesNewRomanPSMT" w:hAnsi="TimesNewRomanPSMT" w:cs="TimesNewRomanPSMT"/>
          <w:color w:val="231F20"/>
          <w:sz w:val="24"/>
          <w:szCs w:val="24"/>
          <w:lang w:val="en-US"/>
        </w:rPr>
        <w:t xml:space="preserve"> </w:t>
      </w:r>
      <w:r w:rsidRPr="009A39A5">
        <w:rPr>
          <w:rFonts w:ascii="TimesNewRomanPSMT" w:hAnsi="TimesNewRomanPSMT" w:cs="TimesNewRomanPSMT"/>
          <w:color w:val="231F20"/>
          <w:sz w:val="24"/>
          <w:szCs w:val="24"/>
          <w:lang w:val="en-US"/>
        </w:rPr>
        <w:t>services within Indigenous communitie</w:t>
      </w:r>
      <w:r>
        <w:rPr>
          <w:rFonts w:ascii="TimesNewRomanPSMT" w:hAnsi="TimesNewRomanPSMT" w:cs="TimesNewRomanPSMT"/>
          <w:color w:val="231F20"/>
          <w:sz w:val="24"/>
          <w:szCs w:val="24"/>
          <w:lang w:val="en-US"/>
        </w:rPr>
        <w:t xml:space="preserve">s continues to force Indigenous </w:t>
      </w:r>
      <w:r w:rsidRPr="009A39A5">
        <w:rPr>
          <w:rFonts w:ascii="TimesNewRomanPSMT" w:hAnsi="TimesNewRomanPSMT" w:cs="TimesNewRomanPSMT"/>
          <w:color w:val="231F20"/>
          <w:sz w:val="24"/>
          <w:szCs w:val="24"/>
          <w:lang w:val="en-US"/>
        </w:rPr>
        <w:t>women, girls,</w:t>
      </w:r>
      <w:r>
        <w:rPr>
          <w:rFonts w:ascii="TimesNewRomanPSMT" w:hAnsi="TimesNewRomanPSMT" w:cs="TimesNewRomanPSMT"/>
          <w:color w:val="231F20"/>
          <w:sz w:val="24"/>
          <w:szCs w:val="24"/>
          <w:lang w:val="en-US"/>
        </w:rPr>
        <w:t xml:space="preserve"> </w:t>
      </w:r>
      <w:r w:rsidRPr="009A39A5">
        <w:rPr>
          <w:rFonts w:ascii="TimesNewRomanPSMT" w:hAnsi="TimesNewRomanPSMT" w:cs="TimesNewRomanPSMT"/>
          <w:color w:val="231F20"/>
          <w:sz w:val="24"/>
          <w:szCs w:val="24"/>
          <w:lang w:val="en-US"/>
        </w:rPr>
        <w:t>and 2SLGBTQQIA people to re</w:t>
      </w:r>
      <w:r>
        <w:rPr>
          <w:rFonts w:ascii="TimesNewRomanPSMT" w:hAnsi="TimesNewRomanPSMT" w:cs="TimesNewRomanPSMT"/>
          <w:color w:val="231F20"/>
          <w:sz w:val="24"/>
          <w:szCs w:val="24"/>
          <w:lang w:val="en-US"/>
        </w:rPr>
        <w:t xml:space="preserve">locate in order to access care. </w:t>
      </w:r>
      <w:r w:rsidRPr="009A39A5">
        <w:rPr>
          <w:rFonts w:ascii="TimesNewRomanPSMT" w:hAnsi="TimesNewRomanPSMT" w:cs="TimesNewRomanPSMT"/>
          <w:color w:val="231F20"/>
          <w:sz w:val="24"/>
          <w:szCs w:val="24"/>
          <w:lang w:val="en-US"/>
        </w:rPr>
        <w:t>Governments must ensure</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that health and wellness services are avai</w:t>
      </w:r>
      <w:r w:rsidR="00032C7A">
        <w:rPr>
          <w:rFonts w:ascii="TimesNewRomanPSMT" w:hAnsi="TimesNewRomanPSMT" w:cs="TimesNewRomanPSMT"/>
          <w:color w:val="231F20"/>
          <w:sz w:val="24"/>
          <w:szCs w:val="24"/>
          <w:lang w:val="en-US"/>
        </w:rPr>
        <w:t xml:space="preserve">lable and </w:t>
      </w:r>
      <w:r w:rsidRPr="00032C7A">
        <w:rPr>
          <w:rFonts w:ascii="TimesNewRomanPSMT" w:hAnsi="TimesNewRomanPSMT" w:cs="TimesNewRomanPSMT"/>
          <w:color w:val="231F20"/>
          <w:sz w:val="24"/>
          <w:szCs w:val="24"/>
          <w:lang w:val="en-US"/>
        </w:rPr>
        <w:t xml:space="preserve">accessible within </w:t>
      </w:r>
      <w:proofErr w:type="gramStart"/>
      <w:r w:rsidRPr="00032C7A">
        <w:rPr>
          <w:rFonts w:ascii="TimesNewRomanPSMT" w:hAnsi="TimesNewRomanPSMT" w:cs="TimesNewRomanPSMT"/>
          <w:color w:val="231F20"/>
          <w:sz w:val="24"/>
          <w:szCs w:val="24"/>
          <w:lang w:val="en-US"/>
        </w:rPr>
        <w:t>Indigenous communities</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and wherever Indigenous women, girls, and 2SLGBTQQIA people reside</w:t>
      </w:r>
      <w:proofErr w:type="gramEnd"/>
      <w:r w:rsidRPr="00032C7A">
        <w:rPr>
          <w:rFonts w:ascii="TimesNewRomanPSMT" w:hAnsi="TimesNewRomanPSMT" w:cs="TimesNewRomanPSMT"/>
          <w:color w:val="231F20"/>
          <w:sz w:val="24"/>
          <w:szCs w:val="24"/>
          <w:lang w:val="en-US"/>
        </w:rPr>
        <w:t>.</w:t>
      </w:r>
    </w:p>
    <w:p w14:paraId="672F952A" w14:textId="77777777" w:rsidR="00032C7A" w:rsidRDefault="00032C7A" w:rsidP="00032C7A">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0F5B984A" w14:textId="4AFFA226" w:rsidR="00032C7A" w:rsidRDefault="009A39A5" w:rsidP="00990966">
      <w:pPr>
        <w:pStyle w:val="ListParagraph"/>
        <w:numPr>
          <w:ilvl w:val="1"/>
          <w:numId w:val="9"/>
        </w:numPr>
        <w:autoSpaceDE w:val="0"/>
        <w:autoSpaceDN w:val="0"/>
        <w:adjustRightInd w:val="0"/>
        <w:spacing w:line="240" w:lineRule="auto"/>
        <w:rPr>
          <w:rFonts w:ascii="TimesNewRomanPSMT" w:hAnsi="TimesNewRomanPSMT" w:cs="TimesNewRomanPSMT"/>
          <w:color w:val="231F20"/>
          <w:sz w:val="24"/>
          <w:szCs w:val="24"/>
          <w:lang w:val="en-US"/>
        </w:rPr>
      </w:pPr>
      <w:r w:rsidRPr="00032C7A">
        <w:rPr>
          <w:rFonts w:ascii="TimesNewRomanPSMT" w:hAnsi="TimesNewRomanPSMT" w:cs="TimesNewRomanPSMT"/>
          <w:color w:val="231F20"/>
          <w:sz w:val="24"/>
          <w:szCs w:val="24"/>
          <w:lang w:val="en-US"/>
        </w:rPr>
        <w:t xml:space="preserve">We call upon all governments to fully support </w:t>
      </w:r>
      <w:r w:rsidR="00032C7A" w:rsidRPr="00032C7A">
        <w:rPr>
          <w:rFonts w:ascii="TimesNewRomanPSMT" w:hAnsi="TimesNewRomanPSMT" w:cs="TimesNewRomanPSMT"/>
          <w:color w:val="231F20"/>
          <w:sz w:val="24"/>
          <w:szCs w:val="24"/>
          <w:lang w:val="en-US"/>
        </w:rPr>
        <w:t>First Nations, Inuit, and Métis</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communities</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 xml:space="preserve">to call on Elders, Grandmothers, and other Knowledge Keepers to establish community-based trauma-informed programs for survivors of trauma </w:t>
      </w:r>
      <w:proofErr w:type="gramStart"/>
      <w:r w:rsidRPr="00032C7A">
        <w:rPr>
          <w:rFonts w:ascii="TimesNewRomanPSMT" w:hAnsi="TimesNewRomanPSMT" w:cs="TimesNewRomanPSMT"/>
          <w:color w:val="231F20"/>
          <w:sz w:val="24"/>
          <w:szCs w:val="24"/>
          <w:lang w:val="en-US"/>
        </w:rPr>
        <w:t xml:space="preserve">and </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violence</w:t>
      </w:r>
      <w:proofErr w:type="gramEnd"/>
      <w:r w:rsidRPr="00032C7A">
        <w:rPr>
          <w:rFonts w:ascii="TimesNewRomanPSMT" w:hAnsi="TimesNewRomanPSMT" w:cs="TimesNewRomanPSMT"/>
          <w:color w:val="231F20"/>
          <w:sz w:val="24"/>
          <w:szCs w:val="24"/>
          <w:lang w:val="en-US"/>
        </w:rPr>
        <w:t>.</w:t>
      </w:r>
    </w:p>
    <w:p w14:paraId="4BFC5815" w14:textId="77777777" w:rsidR="00032C7A" w:rsidRDefault="00032C7A" w:rsidP="00032C7A">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6E90A996" w14:textId="77777777" w:rsidR="00032C7A" w:rsidRDefault="009A39A5" w:rsidP="00990966">
      <w:pPr>
        <w:pStyle w:val="ListParagraph"/>
        <w:numPr>
          <w:ilvl w:val="1"/>
          <w:numId w:val="9"/>
        </w:numPr>
        <w:autoSpaceDE w:val="0"/>
        <w:autoSpaceDN w:val="0"/>
        <w:adjustRightInd w:val="0"/>
        <w:spacing w:line="240" w:lineRule="auto"/>
        <w:rPr>
          <w:rFonts w:ascii="TimesNewRomanPSMT" w:hAnsi="TimesNewRomanPSMT" w:cs="TimesNewRomanPSMT"/>
          <w:color w:val="231F20"/>
          <w:sz w:val="24"/>
          <w:szCs w:val="24"/>
          <w:lang w:val="en-US"/>
        </w:rPr>
      </w:pPr>
      <w:r w:rsidRPr="00032C7A">
        <w:rPr>
          <w:rFonts w:ascii="TimesNewRomanPSMT" w:hAnsi="TimesNewRomanPSMT" w:cs="TimesNewRomanPSMT"/>
          <w:color w:val="231F20"/>
          <w:sz w:val="24"/>
          <w:szCs w:val="24"/>
          <w:lang w:val="en-US"/>
        </w:rPr>
        <w:t>We call upon all governments to ensure that all</w:t>
      </w:r>
      <w:r w:rsidR="00032C7A">
        <w:rPr>
          <w:rFonts w:ascii="TimesNewRomanPSMT" w:hAnsi="TimesNewRomanPSMT" w:cs="TimesNewRomanPSMT"/>
          <w:color w:val="231F20"/>
          <w:sz w:val="24"/>
          <w:szCs w:val="24"/>
          <w:lang w:val="en-US"/>
        </w:rPr>
        <w:t xml:space="preserve"> Indigenous communities receive </w:t>
      </w:r>
      <w:r w:rsidRPr="00032C7A">
        <w:rPr>
          <w:rFonts w:ascii="TimesNewRomanPSMT" w:hAnsi="TimesNewRomanPSMT" w:cs="TimesNewRomanPSMT"/>
          <w:color w:val="231F20"/>
          <w:sz w:val="24"/>
          <w:szCs w:val="24"/>
          <w:lang w:val="en-US"/>
        </w:rPr>
        <w:t>immediate</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and necessary resources, including funding and suppo</w:t>
      </w:r>
      <w:r w:rsidR="00032C7A">
        <w:rPr>
          <w:rFonts w:ascii="TimesNewRomanPSMT" w:hAnsi="TimesNewRomanPSMT" w:cs="TimesNewRomanPSMT"/>
          <w:color w:val="231F20"/>
          <w:sz w:val="24"/>
          <w:szCs w:val="24"/>
          <w:lang w:val="en-US"/>
        </w:rPr>
        <w:t xml:space="preserve">rt, for the </w:t>
      </w:r>
      <w:r w:rsidRPr="00032C7A">
        <w:rPr>
          <w:rFonts w:ascii="TimesNewRomanPSMT" w:hAnsi="TimesNewRomanPSMT" w:cs="TimesNewRomanPSMT"/>
          <w:color w:val="231F20"/>
          <w:sz w:val="24"/>
          <w:szCs w:val="24"/>
          <w:lang w:val="en-US"/>
        </w:rPr>
        <w:t>establishment of</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sustainable, permanent, no-bar</w:t>
      </w:r>
      <w:r w:rsidR="00032C7A">
        <w:rPr>
          <w:rFonts w:ascii="TimesNewRomanPSMT" w:hAnsi="TimesNewRomanPSMT" w:cs="TimesNewRomanPSMT"/>
          <w:color w:val="231F20"/>
          <w:sz w:val="24"/>
          <w:szCs w:val="24"/>
          <w:lang w:val="en-US"/>
        </w:rPr>
        <w:t xml:space="preserve">rier, preventative, accessible, </w:t>
      </w:r>
      <w:r w:rsidRPr="00032C7A">
        <w:rPr>
          <w:rFonts w:ascii="TimesNewRomanPSMT" w:hAnsi="TimesNewRomanPSMT" w:cs="TimesNewRomanPSMT"/>
          <w:color w:val="231F20"/>
          <w:sz w:val="24"/>
          <w:szCs w:val="24"/>
          <w:lang w:val="en-US"/>
        </w:rPr>
        <w:t>holistic, wraparound services,</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including mobile</w:t>
      </w:r>
      <w:r w:rsidR="00032C7A">
        <w:rPr>
          <w:rFonts w:ascii="TimesNewRomanPSMT" w:hAnsi="TimesNewRomanPSMT" w:cs="TimesNewRomanPSMT"/>
          <w:color w:val="231F20"/>
          <w:sz w:val="24"/>
          <w:szCs w:val="24"/>
          <w:lang w:val="en-US"/>
        </w:rPr>
        <w:t xml:space="preserve"> trauma and addictions recovery </w:t>
      </w:r>
      <w:r w:rsidRPr="00032C7A">
        <w:rPr>
          <w:rFonts w:ascii="TimesNewRomanPSMT" w:hAnsi="TimesNewRomanPSMT" w:cs="TimesNewRomanPSMT"/>
          <w:color w:val="231F20"/>
          <w:sz w:val="24"/>
          <w:szCs w:val="24"/>
          <w:lang w:val="en-US"/>
        </w:rPr>
        <w:t>teams. We further direct that</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trauma and addictio</w:t>
      </w:r>
      <w:r w:rsidR="00032C7A">
        <w:rPr>
          <w:rFonts w:ascii="TimesNewRomanPSMT" w:hAnsi="TimesNewRomanPSMT" w:cs="TimesNewRomanPSMT"/>
          <w:color w:val="231F20"/>
          <w:sz w:val="24"/>
          <w:szCs w:val="24"/>
          <w:lang w:val="en-US"/>
        </w:rPr>
        <w:t xml:space="preserve">ns treatment programs be paired </w:t>
      </w:r>
      <w:r w:rsidRPr="00032C7A">
        <w:rPr>
          <w:rFonts w:ascii="TimesNewRomanPSMT" w:hAnsi="TimesNewRomanPSMT" w:cs="TimesNewRomanPSMT"/>
          <w:color w:val="231F20"/>
          <w:sz w:val="24"/>
          <w:szCs w:val="24"/>
          <w:lang w:val="en-US"/>
        </w:rPr>
        <w:t>with other essential services such as</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mental health s</w:t>
      </w:r>
      <w:r w:rsidR="00032C7A">
        <w:rPr>
          <w:rFonts w:ascii="TimesNewRomanPSMT" w:hAnsi="TimesNewRomanPSMT" w:cs="TimesNewRomanPSMT"/>
          <w:color w:val="231F20"/>
          <w:sz w:val="24"/>
          <w:szCs w:val="24"/>
          <w:lang w:val="en-US"/>
        </w:rPr>
        <w:t xml:space="preserve">ervices and sexual exploitation </w:t>
      </w:r>
      <w:r w:rsidRPr="00032C7A">
        <w:rPr>
          <w:rFonts w:ascii="TimesNewRomanPSMT" w:hAnsi="TimesNewRomanPSMT" w:cs="TimesNewRomanPSMT"/>
          <w:color w:val="231F20"/>
          <w:sz w:val="24"/>
          <w:szCs w:val="24"/>
          <w:lang w:val="en-US"/>
        </w:rPr>
        <w:t>and trafficking services as they relate to</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each individua</w:t>
      </w:r>
      <w:r w:rsidR="00032C7A">
        <w:rPr>
          <w:rFonts w:ascii="TimesNewRomanPSMT" w:hAnsi="TimesNewRomanPSMT" w:cs="TimesNewRomanPSMT"/>
          <w:color w:val="231F20"/>
          <w:sz w:val="24"/>
          <w:szCs w:val="24"/>
          <w:lang w:val="en-US"/>
        </w:rPr>
        <w:t xml:space="preserve">l case of First Nations, Inuit, </w:t>
      </w:r>
      <w:r w:rsidRPr="00032C7A">
        <w:rPr>
          <w:rFonts w:ascii="TimesNewRomanPSMT" w:hAnsi="TimesNewRomanPSMT" w:cs="TimesNewRomanPSMT"/>
          <w:color w:val="231F20"/>
          <w:sz w:val="24"/>
          <w:szCs w:val="24"/>
          <w:lang w:val="en-US"/>
        </w:rPr>
        <w:t>and Métis women, girls, and 2SLGBTQQIA</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people.</w:t>
      </w:r>
    </w:p>
    <w:p w14:paraId="21313469" w14:textId="77777777" w:rsidR="00032C7A" w:rsidRPr="00032C7A" w:rsidRDefault="00032C7A" w:rsidP="00032C7A">
      <w:pPr>
        <w:pStyle w:val="ListParagraph"/>
        <w:rPr>
          <w:rFonts w:ascii="TimesNewRomanPSMT" w:hAnsi="TimesNewRomanPSMT" w:cs="TimesNewRomanPSMT"/>
          <w:color w:val="231F20"/>
          <w:sz w:val="24"/>
          <w:szCs w:val="24"/>
          <w:lang w:val="en-US"/>
        </w:rPr>
      </w:pPr>
    </w:p>
    <w:p w14:paraId="539B22C9" w14:textId="77777777" w:rsidR="00032C7A" w:rsidRDefault="009A39A5" w:rsidP="00990966">
      <w:pPr>
        <w:pStyle w:val="ListParagraph"/>
        <w:numPr>
          <w:ilvl w:val="1"/>
          <w:numId w:val="9"/>
        </w:numPr>
        <w:autoSpaceDE w:val="0"/>
        <w:autoSpaceDN w:val="0"/>
        <w:adjustRightInd w:val="0"/>
        <w:spacing w:line="240" w:lineRule="auto"/>
        <w:rPr>
          <w:rFonts w:ascii="TimesNewRomanPSMT" w:hAnsi="TimesNewRomanPSMT" w:cs="TimesNewRomanPSMT"/>
          <w:color w:val="231F20"/>
          <w:sz w:val="24"/>
          <w:szCs w:val="24"/>
          <w:lang w:val="en-US"/>
        </w:rPr>
      </w:pPr>
      <w:r w:rsidRPr="00032C7A">
        <w:rPr>
          <w:rFonts w:ascii="TimesNewRomanPSMT" w:hAnsi="TimesNewRomanPSMT" w:cs="TimesNewRomanPSMT"/>
          <w:color w:val="231F20"/>
          <w:sz w:val="24"/>
          <w:szCs w:val="24"/>
          <w:lang w:val="en-US"/>
        </w:rPr>
        <w:t xml:space="preserve">We call upon all governments to establish culturally </w:t>
      </w:r>
      <w:r w:rsidR="00032C7A" w:rsidRPr="00032C7A">
        <w:rPr>
          <w:rFonts w:ascii="TimesNewRomanPSMT" w:hAnsi="TimesNewRomanPSMT" w:cs="TimesNewRomanPSMT"/>
          <w:color w:val="231F20"/>
          <w:sz w:val="24"/>
          <w:szCs w:val="24"/>
          <w:lang w:val="en-US"/>
        </w:rPr>
        <w:t xml:space="preserve">competent and responsive crisis </w:t>
      </w:r>
      <w:r w:rsidRPr="00032C7A">
        <w:rPr>
          <w:rFonts w:ascii="TimesNewRomanPSMT" w:hAnsi="TimesNewRomanPSMT" w:cs="TimesNewRomanPSMT"/>
          <w:color w:val="231F20"/>
          <w:sz w:val="24"/>
          <w:szCs w:val="24"/>
          <w:lang w:val="en-US"/>
        </w:rPr>
        <w:t>response teams in all communities and regions, to meet the immediate needs of an</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Indigenous person, family, and/or community after a traumatic event (m</w:t>
      </w:r>
      <w:r w:rsidR="00032C7A">
        <w:rPr>
          <w:rFonts w:ascii="TimesNewRomanPSMT" w:hAnsi="TimesNewRomanPSMT" w:cs="TimesNewRomanPSMT"/>
          <w:color w:val="231F20"/>
          <w:sz w:val="24"/>
          <w:szCs w:val="24"/>
          <w:lang w:val="en-US"/>
        </w:rPr>
        <w:t xml:space="preserve">urder, </w:t>
      </w:r>
      <w:r w:rsidRPr="00032C7A">
        <w:rPr>
          <w:rFonts w:ascii="TimesNewRomanPSMT" w:hAnsi="TimesNewRomanPSMT" w:cs="TimesNewRomanPSMT"/>
          <w:color w:val="231F20"/>
          <w:sz w:val="24"/>
          <w:szCs w:val="24"/>
          <w:lang w:val="en-US"/>
        </w:rPr>
        <w:t>accident,</w:t>
      </w:r>
      <w:r w:rsidR="00032C7A">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violent event, etc.), alongside ongoing support.</w:t>
      </w:r>
    </w:p>
    <w:p w14:paraId="5DF2AF00" w14:textId="77777777" w:rsidR="00032C7A" w:rsidRPr="00032C7A" w:rsidRDefault="00032C7A" w:rsidP="00032C7A">
      <w:pPr>
        <w:pStyle w:val="ListParagraph"/>
        <w:rPr>
          <w:rFonts w:ascii="TimesNewRomanPSMT" w:hAnsi="TimesNewRomanPSMT" w:cs="TimesNewRomanPSMT"/>
          <w:color w:val="231F20"/>
          <w:sz w:val="24"/>
          <w:szCs w:val="24"/>
          <w:lang w:val="en-US"/>
        </w:rPr>
      </w:pPr>
    </w:p>
    <w:p w14:paraId="43E44A89" w14:textId="77777777" w:rsidR="00032C7A" w:rsidRDefault="00032C7A" w:rsidP="00990966">
      <w:pPr>
        <w:pStyle w:val="ListParagraph"/>
        <w:numPr>
          <w:ilvl w:val="1"/>
          <w:numId w:val="9"/>
        </w:numPr>
        <w:autoSpaceDE w:val="0"/>
        <w:autoSpaceDN w:val="0"/>
        <w:adjustRightInd w:val="0"/>
        <w:spacing w:line="240" w:lineRule="auto"/>
        <w:rPr>
          <w:rFonts w:ascii="TimesNewRomanPSMT" w:hAnsi="TimesNewRomanPSMT" w:cs="TimesNewRomanPSMT"/>
          <w:color w:val="231F20"/>
          <w:sz w:val="24"/>
          <w:szCs w:val="24"/>
          <w:lang w:val="en-US"/>
        </w:rPr>
      </w:pPr>
      <w:r w:rsidRPr="00032C7A">
        <w:rPr>
          <w:rFonts w:ascii="TimesNewRomanPSMT" w:hAnsi="TimesNewRomanPSMT" w:cs="TimesNewRomanPSMT"/>
          <w:color w:val="231F20"/>
          <w:sz w:val="24"/>
          <w:szCs w:val="24"/>
          <w:lang w:val="en-US"/>
        </w:rPr>
        <w:t>We call upon all governments to ensure substan</w:t>
      </w:r>
      <w:r>
        <w:rPr>
          <w:rFonts w:ascii="TimesNewRomanPSMT" w:hAnsi="TimesNewRomanPSMT" w:cs="TimesNewRomanPSMT"/>
          <w:color w:val="231F20"/>
          <w:sz w:val="24"/>
          <w:szCs w:val="24"/>
          <w:lang w:val="en-US"/>
        </w:rPr>
        <w:t xml:space="preserve">tive equality in the funding of </w:t>
      </w:r>
      <w:r w:rsidRPr="00032C7A">
        <w:rPr>
          <w:rFonts w:ascii="TimesNewRomanPSMT" w:hAnsi="TimesNewRomanPSMT" w:cs="TimesNewRomanPSMT"/>
          <w:color w:val="231F20"/>
          <w:sz w:val="24"/>
          <w:szCs w:val="24"/>
          <w:lang w:val="en-US"/>
        </w:rPr>
        <w:t>services</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for Indigenous women, girls, an</w:t>
      </w:r>
      <w:r>
        <w:rPr>
          <w:rFonts w:ascii="TimesNewRomanPSMT" w:hAnsi="TimesNewRomanPSMT" w:cs="TimesNewRomanPSMT"/>
          <w:color w:val="231F20"/>
          <w:sz w:val="24"/>
          <w:szCs w:val="24"/>
          <w:lang w:val="en-US"/>
        </w:rPr>
        <w:t xml:space="preserve">d 2SLGBTQQIA people, as well as </w:t>
      </w:r>
      <w:r w:rsidRPr="00032C7A">
        <w:rPr>
          <w:rFonts w:ascii="TimesNewRomanPSMT" w:hAnsi="TimesNewRomanPSMT" w:cs="TimesNewRomanPSMT"/>
          <w:color w:val="231F20"/>
          <w:sz w:val="24"/>
          <w:szCs w:val="24"/>
          <w:lang w:val="en-US"/>
        </w:rPr>
        <w:t>substantive equality</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for Indigenous-run health serv</w:t>
      </w:r>
      <w:r>
        <w:rPr>
          <w:rFonts w:ascii="TimesNewRomanPSMT" w:hAnsi="TimesNewRomanPSMT" w:cs="TimesNewRomanPSMT"/>
          <w:color w:val="231F20"/>
          <w:sz w:val="24"/>
          <w:szCs w:val="24"/>
          <w:lang w:val="en-US"/>
        </w:rPr>
        <w:t xml:space="preserve">ices. Further, governments must </w:t>
      </w:r>
      <w:r w:rsidRPr="00032C7A">
        <w:rPr>
          <w:rFonts w:ascii="TimesNewRomanPSMT" w:hAnsi="TimesNewRomanPSMT" w:cs="TimesNewRomanPSMT"/>
          <w:color w:val="231F20"/>
          <w:sz w:val="24"/>
          <w:szCs w:val="24"/>
          <w:lang w:val="en-US"/>
        </w:rPr>
        <w:t>ensure that jurisdictional</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disputes do not result in the</w:t>
      </w:r>
      <w:r>
        <w:rPr>
          <w:rFonts w:ascii="TimesNewRomanPSMT" w:hAnsi="TimesNewRomanPSMT" w:cs="TimesNewRomanPSMT"/>
          <w:color w:val="231F20"/>
          <w:sz w:val="24"/>
          <w:szCs w:val="24"/>
          <w:lang w:val="en-US"/>
        </w:rPr>
        <w:t xml:space="preserve"> denial of rights and services. </w:t>
      </w:r>
      <w:r w:rsidRPr="00032C7A">
        <w:rPr>
          <w:rFonts w:ascii="TimesNewRomanPSMT" w:hAnsi="TimesNewRomanPSMT" w:cs="TimesNewRomanPSMT"/>
          <w:color w:val="231F20"/>
          <w:sz w:val="24"/>
          <w:szCs w:val="24"/>
          <w:lang w:val="en-US"/>
        </w:rPr>
        <w:t>This includes mandated</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permanent funding of</w:t>
      </w:r>
      <w:r>
        <w:rPr>
          <w:rFonts w:ascii="TimesNewRomanPSMT" w:hAnsi="TimesNewRomanPSMT" w:cs="TimesNewRomanPSMT"/>
          <w:color w:val="231F20"/>
          <w:sz w:val="24"/>
          <w:szCs w:val="24"/>
          <w:lang w:val="en-US"/>
        </w:rPr>
        <w:t xml:space="preserve"> health services for Indigenous </w:t>
      </w:r>
      <w:r w:rsidRPr="00032C7A">
        <w:rPr>
          <w:rFonts w:ascii="TimesNewRomanPSMT" w:hAnsi="TimesNewRomanPSMT" w:cs="TimesNewRomanPSMT"/>
          <w:color w:val="231F20"/>
          <w:sz w:val="24"/>
          <w:szCs w:val="24"/>
          <w:lang w:val="en-US"/>
        </w:rPr>
        <w:t>women, girls, and 2SLGBTQQIA</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 xml:space="preserve">people on a continual </w:t>
      </w:r>
      <w:r>
        <w:rPr>
          <w:rFonts w:ascii="TimesNewRomanPSMT" w:hAnsi="TimesNewRomanPSMT" w:cs="TimesNewRomanPSMT"/>
          <w:color w:val="231F20"/>
          <w:sz w:val="24"/>
          <w:szCs w:val="24"/>
          <w:lang w:val="en-US"/>
        </w:rPr>
        <w:t xml:space="preserve">basis, regardless of </w:t>
      </w:r>
      <w:r w:rsidRPr="00032C7A">
        <w:rPr>
          <w:rFonts w:ascii="TimesNewRomanPSMT" w:hAnsi="TimesNewRomanPSMT" w:cs="TimesNewRomanPSMT"/>
          <w:color w:val="231F20"/>
          <w:sz w:val="24"/>
          <w:szCs w:val="24"/>
          <w:lang w:val="en-US"/>
        </w:rPr>
        <w:t>jurisdictional lines, geographical location,</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and Status affiliation or lack thereof.</w:t>
      </w:r>
    </w:p>
    <w:p w14:paraId="0A1EF782" w14:textId="77777777" w:rsidR="00032C7A" w:rsidRPr="00032C7A" w:rsidRDefault="00032C7A" w:rsidP="00032C7A">
      <w:pPr>
        <w:pStyle w:val="ListParagraph"/>
        <w:rPr>
          <w:rFonts w:ascii="TimesNewRomanPSMT" w:hAnsi="TimesNewRomanPSMT" w:cs="TimesNewRomanPSMT"/>
          <w:color w:val="231F20"/>
          <w:sz w:val="24"/>
          <w:szCs w:val="24"/>
          <w:lang w:val="en-US"/>
        </w:rPr>
      </w:pPr>
    </w:p>
    <w:p w14:paraId="0E3D08F4" w14:textId="29A84F2B" w:rsidR="00F33E60" w:rsidRDefault="00032C7A" w:rsidP="00990966">
      <w:pPr>
        <w:pStyle w:val="ListParagraph"/>
        <w:numPr>
          <w:ilvl w:val="1"/>
          <w:numId w:val="9"/>
        </w:numPr>
        <w:autoSpaceDE w:val="0"/>
        <w:autoSpaceDN w:val="0"/>
        <w:adjustRightInd w:val="0"/>
        <w:spacing w:line="240" w:lineRule="auto"/>
        <w:rPr>
          <w:rFonts w:ascii="TimesNewRomanPSMT" w:hAnsi="TimesNewRomanPSMT" w:cs="TimesNewRomanPSMT"/>
          <w:color w:val="231F20"/>
          <w:sz w:val="24"/>
          <w:szCs w:val="24"/>
          <w:lang w:val="en-US"/>
        </w:rPr>
      </w:pPr>
      <w:r w:rsidRPr="00032C7A">
        <w:rPr>
          <w:rFonts w:ascii="TimesNewRomanPSMT" w:hAnsi="TimesNewRomanPSMT" w:cs="TimesNewRomanPSMT"/>
          <w:color w:val="231F20"/>
          <w:sz w:val="24"/>
          <w:szCs w:val="24"/>
          <w:lang w:val="en-US"/>
        </w:rPr>
        <w:t>We call upon all governments to provide continual and accessible healing programs</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and support for all children of missing and murdered Indigenous women, girls, and</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2SLGBTQQIA people and their family members</w:t>
      </w:r>
      <w:r>
        <w:rPr>
          <w:rFonts w:ascii="TimesNewRomanPSMT" w:hAnsi="TimesNewRomanPSMT" w:cs="TimesNewRomanPSMT"/>
          <w:color w:val="231F20"/>
          <w:sz w:val="24"/>
          <w:szCs w:val="24"/>
          <w:lang w:val="en-US"/>
        </w:rPr>
        <w:t xml:space="preserve">. Specifically, we call for the </w:t>
      </w:r>
      <w:r w:rsidRPr="00032C7A">
        <w:rPr>
          <w:rFonts w:ascii="TimesNewRomanPSMT" w:hAnsi="TimesNewRomanPSMT" w:cs="TimesNewRomanPSMT"/>
          <w:color w:val="231F20"/>
          <w:sz w:val="24"/>
          <w:szCs w:val="24"/>
          <w:lang w:val="en-US"/>
        </w:rPr>
        <w:t>permanent</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establishment of a fund akin to the Aboriginal Healing</w:t>
      </w:r>
      <w:r>
        <w:rPr>
          <w:rFonts w:ascii="TimesNewRomanPSMT" w:hAnsi="TimesNewRomanPSMT" w:cs="TimesNewRomanPSMT"/>
          <w:color w:val="231F20"/>
          <w:sz w:val="24"/>
          <w:szCs w:val="24"/>
          <w:lang w:val="en-US"/>
        </w:rPr>
        <w:t xml:space="preserve"> Foundation and </w:t>
      </w:r>
      <w:r w:rsidRPr="00032C7A">
        <w:rPr>
          <w:rFonts w:ascii="TimesNewRomanPSMT" w:hAnsi="TimesNewRomanPSMT" w:cs="TimesNewRomanPSMT"/>
          <w:color w:val="231F20"/>
          <w:sz w:val="24"/>
          <w:szCs w:val="24"/>
          <w:lang w:val="en-US"/>
        </w:rPr>
        <w:t>related funding. These funds and their</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administ</w:t>
      </w:r>
      <w:r>
        <w:rPr>
          <w:rFonts w:ascii="TimesNewRomanPSMT" w:hAnsi="TimesNewRomanPSMT" w:cs="TimesNewRomanPSMT"/>
          <w:color w:val="231F20"/>
          <w:sz w:val="24"/>
          <w:szCs w:val="24"/>
          <w:lang w:val="en-US"/>
        </w:rPr>
        <w:t xml:space="preserve">ration must be independent from </w:t>
      </w:r>
      <w:r w:rsidRPr="00032C7A">
        <w:rPr>
          <w:rFonts w:ascii="TimesNewRomanPSMT" w:hAnsi="TimesNewRomanPSMT" w:cs="TimesNewRomanPSMT"/>
          <w:color w:val="231F20"/>
          <w:sz w:val="24"/>
          <w:szCs w:val="24"/>
          <w:lang w:val="en-US"/>
        </w:rPr>
        <w:t>government</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and must be distinctions-based. There must be accessible</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and equitable allocation of specific monies within</w:t>
      </w:r>
      <w:r>
        <w:rPr>
          <w:rFonts w:ascii="TimesNewRomanPSMT" w:hAnsi="TimesNewRomanPSMT" w:cs="TimesNewRomanPSMT"/>
          <w:color w:val="231F20"/>
          <w:sz w:val="24"/>
          <w:szCs w:val="24"/>
          <w:lang w:val="en-US"/>
        </w:rPr>
        <w:t xml:space="preserve"> </w:t>
      </w:r>
      <w:r w:rsidRPr="00032C7A">
        <w:rPr>
          <w:rFonts w:ascii="TimesNewRomanPSMT" w:hAnsi="TimesNewRomanPSMT" w:cs="TimesNewRomanPSMT"/>
          <w:color w:val="231F20"/>
          <w:sz w:val="24"/>
          <w:szCs w:val="24"/>
          <w:lang w:val="en-US"/>
        </w:rPr>
        <w:t>the fund for Inuit, Métis, and First Nations Peoples.</w:t>
      </w:r>
    </w:p>
    <w:p w14:paraId="7467D6A6" w14:textId="77777777" w:rsidR="00F6101C" w:rsidRPr="00F6101C" w:rsidRDefault="00F6101C" w:rsidP="00F6101C">
      <w:pPr>
        <w:pStyle w:val="ListParagraph"/>
        <w:rPr>
          <w:rFonts w:ascii="TimesNewRomanPSMT" w:hAnsi="TimesNewRomanPSMT" w:cs="TimesNewRomanPSMT"/>
          <w:color w:val="231F20"/>
          <w:sz w:val="24"/>
          <w:szCs w:val="24"/>
          <w:lang w:val="en-US"/>
        </w:rPr>
      </w:pPr>
    </w:p>
    <w:p w14:paraId="38F1E9C8" w14:textId="1A49D848" w:rsidR="00F6101C" w:rsidRPr="00F6101C" w:rsidRDefault="00F6101C" w:rsidP="00F6101C">
      <w:pPr>
        <w:autoSpaceDE w:val="0"/>
        <w:autoSpaceDN w:val="0"/>
        <w:adjustRightInd w:val="0"/>
        <w:spacing w:line="240" w:lineRule="auto"/>
        <w:rPr>
          <w:rFonts w:ascii="TimesNewRomanPSMT" w:hAnsi="TimesNewRomanPSMT" w:cs="TimesNewRomanPSMT"/>
          <w:b/>
          <w:color w:val="231F20"/>
          <w:sz w:val="24"/>
          <w:szCs w:val="24"/>
          <w:lang w:val="en-US"/>
        </w:rPr>
      </w:pPr>
      <w:r w:rsidRPr="00F6101C">
        <w:rPr>
          <w:rFonts w:ascii="TimesNewRomanPSMT" w:hAnsi="TimesNewRomanPSMT" w:cs="TimesNewRomanPSMT"/>
          <w:b/>
          <w:color w:val="231F20"/>
          <w:sz w:val="24"/>
          <w:szCs w:val="24"/>
          <w:lang w:val="en-US"/>
        </w:rPr>
        <w:t>Human Security</w:t>
      </w:r>
    </w:p>
    <w:p w14:paraId="6938F6B2" w14:textId="77777777" w:rsidR="00F33E60" w:rsidRPr="00F33E60" w:rsidRDefault="00F33E60" w:rsidP="00F33E60">
      <w:pPr>
        <w:pStyle w:val="ListParagraph"/>
        <w:rPr>
          <w:rFonts w:ascii="TimesNewRomanPSMT" w:hAnsi="TimesNewRomanPSMT" w:cs="TimesNewRomanPSMT"/>
          <w:color w:val="231F20"/>
          <w:sz w:val="24"/>
          <w:szCs w:val="24"/>
          <w:lang w:val="en-US"/>
        </w:rPr>
      </w:pPr>
    </w:p>
    <w:p w14:paraId="7FF116C0" w14:textId="05659874" w:rsidR="00F33E60" w:rsidRDefault="00F33E60" w:rsidP="00990966">
      <w:pPr>
        <w:pStyle w:val="ListParagraph"/>
        <w:numPr>
          <w:ilvl w:val="1"/>
          <w:numId w:val="10"/>
        </w:numPr>
        <w:autoSpaceDE w:val="0"/>
        <w:autoSpaceDN w:val="0"/>
        <w:adjustRightInd w:val="0"/>
        <w:spacing w:line="240" w:lineRule="auto"/>
        <w:rPr>
          <w:rFonts w:ascii="TimesNewRomanPSMT" w:hAnsi="TimesNewRomanPSMT" w:cs="TimesNewRomanPSMT"/>
          <w:color w:val="231F20"/>
          <w:sz w:val="24"/>
          <w:szCs w:val="24"/>
          <w:lang w:val="en-US"/>
        </w:rPr>
      </w:pPr>
      <w:r w:rsidRPr="00F33E60">
        <w:rPr>
          <w:rFonts w:ascii="TimesNewRomanPSMT" w:hAnsi="TimesNewRomanPSMT" w:cs="TimesNewRomanPSMT"/>
          <w:color w:val="231F20"/>
          <w:sz w:val="24"/>
          <w:szCs w:val="24"/>
          <w:lang w:val="en-US"/>
        </w:rPr>
        <w:t>We call upon all governments to uphold th</w:t>
      </w:r>
      <w:r>
        <w:rPr>
          <w:rFonts w:ascii="TimesNewRomanPSMT" w:hAnsi="TimesNewRomanPSMT" w:cs="TimesNewRomanPSMT"/>
          <w:color w:val="231F20"/>
          <w:sz w:val="24"/>
          <w:szCs w:val="24"/>
          <w:lang w:val="en-US"/>
        </w:rPr>
        <w:t xml:space="preserve">e social and economic rights of </w:t>
      </w:r>
      <w:r w:rsidRPr="00F33E60">
        <w:rPr>
          <w:rFonts w:ascii="TimesNewRomanPSMT" w:hAnsi="TimesNewRomanPSMT" w:cs="TimesNewRomanPSMT"/>
          <w:color w:val="231F20"/>
          <w:sz w:val="24"/>
          <w:szCs w:val="24"/>
          <w:lang w:val="en-US"/>
        </w:rPr>
        <w:t>Indigenous</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women, girls, and 2SLGBTQQIA peo</w:t>
      </w:r>
      <w:r>
        <w:rPr>
          <w:rFonts w:ascii="TimesNewRomanPSMT" w:hAnsi="TimesNewRomanPSMT" w:cs="TimesNewRomanPSMT"/>
          <w:color w:val="231F20"/>
          <w:sz w:val="24"/>
          <w:szCs w:val="24"/>
          <w:lang w:val="en-US"/>
        </w:rPr>
        <w:t xml:space="preserve">ple by ensuring that Indigenous </w:t>
      </w:r>
      <w:r w:rsidRPr="00F33E60">
        <w:rPr>
          <w:rFonts w:ascii="TimesNewRomanPSMT" w:hAnsi="TimesNewRomanPSMT" w:cs="TimesNewRomanPSMT"/>
          <w:color w:val="231F20"/>
          <w:sz w:val="24"/>
          <w:szCs w:val="24"/>
          <w:lang w:val="en-US"/>
        </w:rPr>
        <w:t>Peoples have</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services and infrastructure that meet t</w:t>
      </w:r>
      <w:r>
        <w:rPr>
          <w:rFonts w:ascii="TimesNewRomanPSMT" w:hAnsi="TimesNewRomanPSMT" w:cs="TimesNewRomanPSMT"/>
          <w:color w:val="231F20"/>
          <w:sz w:val="24"/>
          <w:szCs w:val="24"/>
          <w:lang w:val="en-US"/>
        </w:rPr>
        <w:t xml:space="preserve">heir social and economic needs. </w:t>
      </w:r>
      <w:r w:rsidRPr="00F33E60">
        <w:rPr>
          <w:rFonts w:ascii="TimesNewRomanPSMT" w:hAnsi="TimesNewRomanPSMT" w:cs="TimesNewRomanPSMT"/>
          <w:color w:val="231F20"/>
          <w:sz w:val="24"/>
          <w:szCs w:val="24"/>
          <w:lang w:val="en-US"/>
        </w:rPr>
        <w:t>All governments</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must immediately ensure that In</w:t>
      </w:r>
      <w:r>
        <w:rPr>
          <w:rFonts w:ascii="TimesNewRomanPSMT" w:hAnsi="TimesNewRomanPSMT" w:cs="TimesNewRomanPSMT"/>
          <w:color w:val="231F20"/>
          <w:sz w:val="24"/>
          <w:szCs w:val="24"/>
          <w:lang w:val="en-US"/>
        </w:rPr>
        <w:t xml:space="preserve">digenous Peoples have access to </w:t>
      </w:r>
      <w:r w:rsidRPr="00F33E60">
        <w:rPr>
          <w:rFonts w:ascii="TimesNewRomanPSMT" w:hAnsi="TimesNewRomanPSMT" w:cs="TimesNewRomanPSMT"/>
          <w:color w:val="231F20"/>
          <w:sz w:val="24"/>
          <w:szCs w:val="24"/>
          <w:lang w:val="en-US"/>
        </w:rPr>
        <w:t>safe housing, clean</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drinking water, and adequate food.</w:t>
      </w:r>
    </w:p>
    <w:p w14:paraId="2596539D" w14:textId="77777777" w:rsidR="00F33E60" w:rsidRDefault="00F33E60" w:rsidP="00F33E60">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3232CF1E" w14:textId="77777777" w:rsidR="00F33E60" w:rsidRDefault="00F33E60" w:rsidP="00990966">
      <w:pPr>
        <w:pStyle w:val="ListParagraph"/>
        <w:numPr>
          <w:ilvl w:val="1"/>
          <w:numId w:val="10"/>
        </w:numPr>
        <w:autoSpaceDE w:val="0"/>
        <w:autoSpaceDN w:val="0"/>
        <w:adjustRightInd w:val="0"/>
        <w:spacing w:line="240" w:lineRule="auto"/>
        <w:rPr>
          <w:rFonts w:ascii="TimesNewRomanPSMT" w:hAnsi="TimesNewRomanPSMT" w:cs="TimesNewRomanPSMT"/>
          <w:color w:val="231F20"/>
          <w:sz w:val="24"/>
          <w:szCs w:val="24"/>
          <w:lang w:val="en-US"/>
        </w:rPr>
      </w:pPr>
      <w:r w:rsidRPr="00F33E60">
        <w:rPr>
          <w:rFonts w:ascii="TimesNewRomanPSMT" w:hAnsi="TimesNewRomanPSMT" w:cs="TimesNewRomanPSMT"/>
          <w:color w:val="231F20"/>
          <w:sz w:val="24"/>
          <w:szCs w:val="24"/>
          <w:lang w:val="en-US"/>
        </w:rPr>
        <w:t>We call upon all governments to recognize In</w:t>
      </w:r>
      <w:r>
        <w:rPr>
          <w:rFonts w:ascii="TimesNewRomanPSMT" w:hAnsi="TimesNewRomanPSMT" w:cs="TimesNewRomanPSMT"/>
          <w:color w:val="231F20"/>
          <w:sz w:val="24"/>
          <w:szCs w:val="24"/>
          <w:lang w:val="en-US"/>
        </w:rPr>
        <w:t>digenous Peoples’ right to self-</w:t>
      </w:r>
      <w:r w:rsidRPr="00F33E60">
        <w:rPr>
          <w:rFonts w:ascii="TimesNewRomanPSMT" w:hAnsi="TimesNewRomanPSMT" w:cs="TimesNewRomanPSMT"/>
          <w:color w:val="231F20"/>
          <w:sz w:val="24"/>
          <w:szCs w:val="24"/>
          <w:lang w:val="en-US"/>
        </w:rPr>
        <w:t>determination</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in the pursuit of economic social de</w:t>
      </w:r>
      <w:r>
        <w:rPr>
          <w:rFonts w:ascii="TimesNewRomanPSMT" w:hAnsi="TimesNewRomanPSMT" w:cs="TimesNewRomanPSMT"/>
          <w:color w:val="231F20"/>
          <w:sz w:val="24"/>
          <w:szCs w:val="24"/>
          <w:lang w:val="en-US"/>
        </w:rPr>
        <w:t xml:space="preserve">velopment. All governments must </w:t>
      </w:r>
      <w:r w:rsidRPr="00F33E60">
        <w:rPr>
          <w:rFonts w:ascii="TimesNewRomanPSMT" w:hAnsi="TimesNewRomanPSMT" w:cs="TimesNewRomanPSMT"/>
          <w:color w:val="231F20"/>
          <w:sz w:val="24"/>
          <w:szCs w:val="24"/>
          <w:lang w:val="en-US"/>
        </w:rPr>
        <w:t>support and</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resource economic and social</w:t>
      </w:r>
      <w:r>
        <w:rPr>
          <w:rFonts w:ascii="TimesNewRomanPSMT" w:hAnsi="TimesNewRomanPSMT" w:cs="TimesNewRomanPSMT"/>
          <w:color w:val="231F20"/>
          <w:sz w:val="24"/>
          <w:szCs w:val="24"/>
          <w:lang w:val="en-US"/>
        </w:rPr>
        <w:t xml:space="preserve"> progress and development on an </w:t>
      </w:r>
      <w:r w:rsidRPr="00F33E60">
        <w:rPr>
          <w:rFonts w:ascii="TimesNewRomanPSMT" w:hAnsi="TimesNewRomanPSMT" w:cs="TimesNewRomanPSMT"/>
          <w:color w:val="231F20"/>
          <w:sz w:val="24"/>
          <w:szCs w:val="24"/>
          <w:lang w:val="en-US"/>
        </w:rPr>
        <w:t>equitable basis, as these</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 xml:space="preserve">measures are required to </w:t>
      </w:r>
      <w:r>
        <w:rPr>
          <w:rFonts w:ascii="TimesNewRomanPSMT" w:hAnsi="TimesNewRomanPSMT" w:cs="TimesNewRomanPSMT"/>
          <w:color w:val="231F20"/>
          <w:sz w:val="24"/>
          <w:szCs w:val="24"/>
          <w:lang w:val="en-US"/>
        </w:rPr>
        <w:t xml:space="preserve">uphold the human dignity, life, </w:t>
      </w:r>
      <w:r w:rsidRPr="00F33E60">
        <w:rPr>
          <w:rFonts w:ascii="TimesNewRomanPSMT" w:hAnsi="TimesNewRomanPSMT" w:cs="TimesNewRomanPSMT"/>
          <w:color w:val="231F20"/>
          <w:sz w:val="24"/>
          <w:szCs w:val="24"/>
          <w:lang w:val="en-US"/>
        </w:rPr>
        <w:t>liberty, and security of Indigenous</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women, gi</w:t>
      </w:r>
      <w:r>
        <w:rPr>
          <w:rFonts w:ascii="TimesNewRomanPSMT" w:hAnsi="TimesNewRomanPSMT" w:cs="TimesNewRomanPSMT"/>
          <w:color w:val="231F20"/>
          <w:sz w:val="24"/>
          <w:szCs w:val="24"/>
          <w:lang w:val="en-US"/>
        </w:rPr>
        <w:t xml:space="preserve">rls, and 2SLGBTQQIA people. All </w:t>
      </w:r>
      <w:r w:rsidRPr="00F33E60">
        <w:rPr>
          <w:rFonts w:ascii="TimesNewRomanPSMT" w:hAnsi="TimesNewRomanPSMT" w:cs="TimesNewRomanPSMT"/>
          <w:color w:val="231F20"/>
          <w:sz w:val="24"/>
          <w:szCs w:val="24"/>
          <w:lang w:val="en-US"/>
        </w:rPr>
        <w:t>governments must support and resource communi</w:t>
      </w:r>
      <w:r>
        <w:rPr>
          <w:rFonts w:ascii="TimesNewRomanPSMT" w:hAnsi="TimesNewRomanPSMT" w:cs="TimesNewRomanPSMT"/>
          <w:color w:val="231F20"/>
          <w:sz w:val="24"/>
          <w:szCs w:val="24"/>
          <w:lang w:val="en-US"/>
        </w:rPr>
        <w:t xml:space="preserve">ty-based supports and solutions </w:t>
      </w:r>
      <w:r w:rsidRPr="00F33E60">
        <w:rPr>
          <w:rFonts w:ascii="TimesNewRomanPSMT" w:hAnsi="TimesNewRomanPSMT" w:cs="TimesNewRomanPSMT"/>
          <w:color w:val="231F20"/>
          <w:sz w:val="24"/>
          <w:szCs w:val="24"/>
          <w:lang w:val="en-US"/>
        </w:rPr>
        <w:t>designed to improve social and</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 xml:space="preserve">economic security, </w:t>
      </w:r>
      <w:r>
        <w:rPr>
          <w:rFonts w:ascii="TimesNewRomanPSMT" w:hAnsi="TimesNewRomanPSMT" w:cs="TimesNewRomanPSMT"/>
          <w:color w:val="231F20"/>
          <w:sz w:val="24"/>
          <w:szCs w:val="24"/>
          <w:lang w:val="en-US"/>
        </w:rPr>
        <w:t xml:space="preserve">led by Indigenous women, girls, </w:t>
      </w:r>
      <w:r w:rsidRPr="00F33E60">
        <w:rPr>
          <w:rFonts w:ascii="TimesNewRomanPSMT" w:hAnsi="TimesNewRomanPSMT" w:cs="TimesNewRomanPSMT"/>
          <w:color w:val="231F20"/>
          <w:sz w:val="24"/>
          <w:szCs w:val="24"/>
          <w:lang w:val="en-US"/>
        </w:rPr>
        <w:t>and 2SLGBTQQIA people. This</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support must come with lon</w:t>
      </w:r>
      <w:r>
        <w:rPr>
          <w:rFonts w:ascii="TimesNewRomanPSMT" w:hAnsi="TimesNewRomanPSMT" w:cs="TimesNewRomanPSMT"/>
          <w:color w:val="231F20"/>
          <w:sz w:val="24"/>
          <w:szCs w:val="24"/>
          <w:lang w:val="en-US"/>
        </w:rPr>
        <w:t xml:space="preserve">g-term, sustainable </w:t>
      </w:r>
      <w:r w:rsidRPr="00F33E60">
        <w:rPr>
          <w:rFonts w:ascii="TimesNewRomanPSMT" w:hAnsi="TimesNewRomanPSMT" w:cs="TimesNewRomanPSMT"/>
          <w:color w:val="231F20"/>
          <w:sz w:val="24"/>
          <w:szCs w:val="24"/>
          <w:lang w:val="en-US"/>
        </w:rPr>
        <w:t>funding designed to meet the needs and</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obje</w:t>
      </w:r>
      <w:r>
        <w:rPr>
          <w:rFonts w:ascii="TimesNewRomanPSMT" w:hAnsi="TimesNewRomanPSMT" w:cs="TimesNewRomanPSMT"/>
          <w:color w:val="231F20"/>
          <w:sz w:val="24"/>
          <w:szCs w:val="24"/>
          <w:lang w:val="en-US"/>
        </w:rPr>
        <w:t xml:space="preserve">ctives as defined by Indigenous </w:t>
      </w:r>
      <w:r w:rsidRPr="00F33E60">
        <w:rPr>
          <w:rFonts w:ascii="TimesNewRomanPSMT" w:hAnsi="TimesNewRomanPSMT" w:cs="TimesNewRomanPSMT"/>
          <w:color w:val="231F20"/>
          <w:sz w:val="24"/>
          <w:szCs w:val="24"/>
          <w:lang w:val="en-US"/>
        </w:rPr>
        <w:t>Peoples and communities.</w:t>
      </w:r>
    </w:p>
    <w:p w14:paraId="0DD73E3E" w14:textId="77777777" w:rsidR="00F33E60" w:rsidRPr="00F33E60" w:rsidRDefault="00F33E60" w:rsidP="00F33E60">
      <w:pPr>
        <w:pStyle w:val="ListParagraph"/>
        <w:rPr>
          <w:rFonts w:ascii="TimesNewRomanPSMT" w:hAnsi="TimesNewRomanPSMT" w:cs="TimesNewRomanPSMT"/>
          <w:color w:val="231F20"/>
          <w:sz w:val="24"/>
          <w:szCs w:val="24"/>
          <w:lang w:val="en-US"/>
        </w:rPr>
      </w:pPr>
    </w:p>
    <w:p w14:paraId="5ED4F6BB" w14:textId="77777777" w:rsidR="00F33E60" w:rsidRDefault="00F33E60" w:rsidP="00990966">
      <w:pPr>
        <w:pStyle w:val="ListParagraph"/>
        <w:numPr>
          <w:ilvl w:val="1"/>
          <w:numId w:val="10"/>
        </w:numPr>
        <w:autoSpaceDE w:val="0"/>
        <w:autoSpaceDN w:val="0"/>
        <w:adjustRightInd w:val="0"/>
        <w:spacing w:line="240" w:lineRule="auto"/>
        <w:rPr>
          <w:rFonts w:ascii="TimesNewRomanPSMT" w:hAnsi="TimesNewRomanPSMT" w:cs="TimesNewRomanPSMT"/>
          <w:color w:val="231F20"/>
          <w:sz w:val="24"/>
          <w:szCs w:val="24"/>
          <w:lang w:val="en-US"/>
        </w:rPr>
      </w:pPr>
      <w:r w:rsidRPr="00F33E60">
        <w:rPr>
          <w:rFonts w:ascii="TimesNewRomanPSMT" w:hAnsi="TimesNewRomanPSMT" w:cs="TimesNewRomanPSMT"/>
          <w:color w:val="231F20"/>
          <w:sz w:val="24"/>
          <w:szCs w:val="24"/>
          <w:lang w:val="en-US"/>
        </w:rPr>
        <w:t>We call upon all governments to support progr</w:t>
      </w:r>
      <w:r>
        <w:rPr>
          <w:rFonts w:ascii="TimesNewRomanPSMT" w:hAnsi="TimesNewRomanPSMT" w:cs="TimesNewRomanPSMT"/>
          <w:color w:val="231F20"/>
          <w:sz w:val="24"/>
          <w:szCs w:val="24"/>
          <w:lang w:val="en-US"/>
        </w:rPr>
        <w:t xml:space="preserve">ams and services for Indigenous </w:t>
      </w:r>
      <w:r w:rsidRPr="00F33E60">
        <w:rPr>
          <w:rFonts w:ascii="TimesNewRomanPSMT" w:hAnsi="TimesNewRomanPSMT" w:cs="TimesNewRomanPSMT"/>
          <w:color w:val="231F20"/>
          <w:sz w:val="24"/>
          <w:szCs w:val="24"/>
          <w:lang w:val="en-US"/>
        </w:rPr>
        <w:t>women,</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girls, and 2SLGBTQQIA people in the sex industry</w:t>
      </w:r>
      <w:r>
        <w:rPr>
          <w:rFonts w:ascii="TimesNewRomanPSMT" w:hAnsi="TimesNewRomanPSMT" w:cs="TimesNewRomanPSMT"/>
          <w:color w:val="231F20"/>
          <w:sz w:val="24"/>
          <w:szCs w:val="24"/>
          <w:lang w:val="en-US"/>
        </w:rPr>
        <w:t xml:space="preserve"> to promote their safety </w:t>
      </w:r>
      <w:r w:rsidRPr="00F33E60">
        <w:rPr>
          <w:rFonts w:ascii="TimesNewRomanPSMT" w:hAnsi="TimesNewRomanPSMT" w:cs="TimesNewRomanPSMT"/>
          <w:color w:val="231F20"/>
          <w:sz w:val="24"/>
          <w:szCs w:val="24"/>
          <w:lang w:val="en-US"/>
        </w:rPr>
        <w:t>and security.</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 xml:space="preserve">These programs </w:t>
      </w:r>
      <w:proofErr w:type="gramStart"/>
      <w:r w:rsidRPr="00F33E60">
        <w:rPr>
          <w:rFonts w:ascii="TimesNewRomanPSMT" w:hAnsi="TimesNewRomanPSMT" w:cs="TimesNewRomanPSMT"/>
          <w:color w:val="231F20"/>
          <w:sz w:val="24"/>
          <w:szCs w:val="24"/>
          <w:lang w:val="en-US"/>
        </w:rPr>
        <w:t>must be designed an</w:t>
      </w:r>
      <w:r>
        <w:rPr>
          <w:rFonts w:ascii="TimesNewRomanPSMT" w:hAnsi="TimesNewRomanPSMT" w:cs="TimesNewRomanPSMT"/>
          <w:color w:val="231F20"/>
          <w:sz w:val="24"/>
          <w:szCs w:val="24"/>
          <w:lang w:val="en-US"/>
        </w:rPr>
        <w:t xml:space="preserve">d delivered in partnership with </w:t>
      </w:r>
      <w:r w:rsidRPr="00F33E60">
        <w:rPr>
          <w:rFonts w:ascii="TimesNewRomanPSMT" w:hAnsi="TimesNewRomanPSMT" w:cs="TimesNewRomanPSMT"/>
          <w:color w:val="231F20"/>
          <w:sz w:val="24"/>
          <w:szCs w:val="24"/>
          <w:lang w:val="en-US"/>
        </w:rPr>
        <w:t>people who have</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lived experience in the sex indust</w:t>
      </w:r>
      <w:r>
        <w:rPr>
          <w:rFonts w:ascii="TimesNewRomanPSMT" w:hAnsi="TimesNewRomanPSMT" w:cs="TimesNewRomanPSMT"/>
          <w:color w:val="231F20"/>
          <w:sz w:val="24"/>
          <w:szCs w:val="24"/>
          <w:lang w:val="en-US"/>
        </w:rPr>
        <w:t>ry</w:t>
      </w:r>
      <w:proofErr w:type="gramEnd"/>
      <w:r>
        <w:rPr>
          <w:rFonts w:ascii="TimesNewRomanPSMT" w:hAnsi="TimesNewRomanPSMT" w:cs="TimesNewRomanPSMT"/>
          <w:color w:val="231F20"/>
          <w:sz w:val="24"/>
          <w:szCs w:val="24"/>
          <w:lang w:val="en-US"/>
        </w:rPr>
        <w:t xml:space="preserve">. We call for stable and long </w:t>
      </w:r>
      <w:r w:rsidRPr="00F33E60">
        <w:rPr>
          <w:rFonts w:ascii="TimesNewRomanPSMT" w:hAnsi="TimesNewRomanPSMT" w:cs="TimesNewRomanPSMT"/>
          <w:color w:val="231F20"/>
          <w:sz w:val="24"/>
          <w:szCs w:val="24"/>
          <w:lang w:val="en-US"/>
        </w:rPr>
        <w:t>term funding for these</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programs and services.</w:t>
      </w:r>
    </w:p>
    <w:p w14:paraId="57B4A76A" w14:textId="77777777" w:rsidR="00F33E60" w:rsidRPr="00F33E60" w:rsidRDefault="00F33E60" w:rsidP="00F33E60">
      <w:pPr>
        <w:pStyle w:val="ListParagraph"/>
        <w:rPr>
          <w:rFonts w:ascii="TimesNewRomanPSMT" w:hAnsi="TimesNewRomanPSMT" w:cs="TimesNewRomanPSMT"/>
          <w:color w:val="231F20"/>
          <w:sz w:val="24"/>
          <w:szCs w:val="24"/>
          <w:lang w:val="en-US"/>
        </w:rPr>
      </w:pPr>
    </w:p>
    <w:p w14:paraId="00BB8CD4" w14:textId="77777777" w:rsidR="00F33E60" w:rsidRDefault="00F33E60" w:rsidP="00990966">
      <w:pPr>
        <w:pStyle w:val="ListParagraph"/>
        <w:numPr>
          <w:ilvl w:val="1"/>
          <w:numId w:val="10"/>
        </w:numPr>
        <w:autoSpaceDE w:val="0"/>
        <w:autoSpaceDN w:val="0"/>
        <w:adjustRightInd w:val="0"/>
        <w:spacing w:line="240" w:lineRule="auto"/>
        <w:rPr>
          <w:rFonts w:ascii="TimesNewRomanPSMT" w:hAnsi="TimesNewRomanPSMT" w:cs="TimesNewRomanPSMT"/>
          <w:color w:val="231F20"/>
          <w:sz w:val="24"/>
          <w:szCs w:val="24"/>
          <w:lang w:val="en-US"/>
        </w:rPr>
      </w:pPr>
      <w:r w:rsidRPr="00F33E60">
        <w:rPr>
          <w:rFonts w:ascii="TimesNewRomanPSMT" w:hAnsi="TimesNewRomanPSMT" w:cs="TimesNewRomanPSMT"/>
          <w:color w:val="231F20"/>
          <w:sz w:val="24"/>
          <w:szCs w:val="24"/>
          <w:lang w:val="en-US"/>
        </w:rPr>
        <w:t>We call upon all governments to provide supports</w:t>
      </w:r>
      <w:r>
        <w:rPr>
          <w:rFonts w:ascii="TimesNewRomanPSMT" w:hAnsi="TimesNewRomanPSMT" w:cs="TimesNewRomanPSMT"/>
          <w:color w:val="231F20"/>
          <w:sz w:val="24"/>
          <w:szCs w:val="24"/>
          <w:lang w:val="en-US"/>
        </w:rPr>
        <w:t xml:space="preserve"> and resources for educational, </w:t>
      </w:r>
      <w:r w:rsidRPr="00F33E60">
        <w:rPr>
          <w:rFonts w:ascii="TimesNewRomanPSMT" w:hAnsi="TimesNewRomanPSMT" w:cs="TimesNewRomanPSMT"/>
          <w:color w:val="231F20"/>
          <w:sz w:val="24"/>
          <w:szCs w:val="24"/>
          <w:lang w:val="en-US"/>
        </w:rPr>
        <w:t>training,</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and employment opportunities for a</w:t>
      </w:r>
      <w:r>
        <w:rPr>
          <w:rFonts w:ascii="TimesNewRomanPSMT" w:hAnsi="TimesNewRomanPSMT" w:cs="TimesNewRomanPSMT"/>
          <w:color w:val="231F20"/>
          <w:sz w:val="24"/>
          <w:szCs w:val="24"/>
          <w:lang w:val="en-US"/>
        </w:rPr>
        <w:t xml:space="preserve">ll Indigenous women, girls, and </w:t>
      </w:r>
      <w:r w:rsidRPr="00F33E60">
        <w:rPr>
          <w:rFonts w:ascii="TimesNewRomanPSMT" w:hAnsi="TimesNewRomanPSMT" w:cs="TimesNewRomanPSMT"/>
          <w:color w:val="231F20"/>
          <w:sz w:val="24"/>
          <w:szCs w:val="24"/>
          <w:lang w:val="en-US"/>
        </w:rPr>
        <w:t>2SLGBTQQIA</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 xml:space="preserve">people. These programs must be </w:t>
      </w:r>
      <w:r>
        <w:rPr>
          <w:rFonts w:ascii="TimesNewRomanPSMT" w:hAnsi="TimesNewRomanPSMT" w:cs="TimesNewRomanPSMT"/>
          <w:color w:val="231F20"/>
          <w:sz w:val="24"/>
          <w:szCs w:val="24"/>
          <w:lang w:val="en-US"/>
        </w:rPr>
        <w:t xml:space="preserve">available within all Indigenous </w:t>
      </w:r>
      <w:r w:rsidRPr="00F33E60">
        <w:rPr>
          <w:rFonts w:ascii="TimesNewRomanPSMT" w:hAnsi="TimesNewRomanPSMT" w:cs="TimesNewRomanPSMT"/>
          <w:color w:val="231F20"/>
          <w:sz w:val="24"/>
          <w:szCs w:val="24"/>
          <w:lang w:val="en-US"/>
        </w:rPr>
        <w:t>communities.</w:t>
      </w:r>
    </w:p>
    <w:p w14:paraId="7CBE3B09" w14:textId="77777777" w:rsidR="00F33E60" w:rsidRPr="00F33E60" w:rsidRDefault="00F33E60" w:rsidP="00F33E60">
      <w:pPr>
        <w:pStyle w:val="ListParagraph"/>
        <w:rPr>
          <w:rFonts w:ascii="TimesNewRomanPSMT" w:hAnsi="TimesNewRomanPSMT" w:cs="TimesNewRomanPSMT"/>
          <w:color w:val="231F20"/>
          <w:sz w:val="24"/>
          <w:szCs w:val="24"/>
          <w:lang w:val="en-US"/>
        </w:rPr>
      </w:pPr>
    </w:p>
    <w:p w14:paraId="5552C43C" w14:textId="5F06AC95" w:rsidR="00F33E60" w:rsidRDefault="00F33E60" w:rsidP="00990966">
      <w:pPr>
        <w:pStyle w:val="ListParagraph"/>
        <w:numPr>
          <w:ilvl w:val="1"/>
          <w:numId w:val="10"/>
        </w:numPr>
        <w:autoSpaceDE w:val="0"/>
        <w:autoSpaceDN w:val="0"/>
        <w:adjustRightInd w:val="0"/>
        <w:spacing w:line="240" w:lineRule="auto"/>
        <w:rPr>
          <w:rFonts w:ascii="TimesNewRomanPSMT" w:hAnsi="TimesNewRomanPSMT" w:cs="TimesNewRomanPSMT"/>
          <w:color w:val="231F20"/>
          <w:sz w:val="24"/>
          <w:szCs w:val="24"/>
          <w:lang w:val="en-US"/>
        </w:rPr>
      </w:pPr>
      <w:r w:rsidRPr="00F33E60">
        <w:rPr>
          <w:rFonts w:ascii="TimesNewRomanPSMT" w:hAnsi="TimesNewRomanPSMT" w:cs="TimesNewRomanPSMT"/>
          <w:color w:val="231F20"/>
          <w:sz w:val="24"/>
          <w:szCs w:val="24"/>
          <w:lang w:val="en-US"/>
        </w:rPr>
        <w:t>We call upon all governments to establish a guaranteed annual livable income for all</w:t>
      </w:r>
      <w:r>
        <w:rPr>
          <w:rFonts w:ascii="TimesNewRomanPSMT" w:hAnsi="TimesNewRomanPSMT" w:cs="TimesNewRomanPSMT"/>
          <w:color w:val="231F20"/>
          <w:sz w:val="24"/>
          <w:szCs w:val="24"/>
          <w:lang w:val="en-US"/>
        </w:rPr>
        <w:t xml:space="preserve"> </w:t>
      </w:r>
      <w:r w:rsidRPr="00F33E60">
        <w:rPr>
          <w:rFonts w:ascii="TimesNewRomanPSMT" w:hAnsi="TimesNewRomanPSMT" w:cs="TimesNewRomanPSMT"/>
          <w:color w:val="231F20"/>
          <w:sz w:val="24"/>
          <w:szCs w:val="24"/>
          <w:lang w:val="en-US"/>
        </w:rPr>
        <w:t>Canadians, including Indigenous Peoples, to mee</w:t>
      </w:r>
      <w:r>
        <w:rPr>
          <w:rFonts w:ascii="TimesNewRomanPSMT" w:hAnsi="TimesNewRomanPSMT" w:cs="TimesNewRomanPSMT"/>
          <w:color w:val="231F20"/>
          <w:sz w:val="24"/>
          <w:szCs w:val="24"/>
          <w:lang w:val="en-US"/>
        </w:rPr>
        <w:t xml:space="preserve">t all their social and economic </w:t>
      </w:r>
      <w:r w:rsidRPr="00F33E60">
        <w:rPr>
          <w:rFonts w:ascii="TimesNewRomanPSMT" w:hAnsi="TimesNewRomanPSMT" w:cs="TimesNewRomanPSMT"/>
          <w:color w:val="231F20"/>
          <w:sz w:val="24"/>
          <w:szCs w:val="24"/>
          <w:lang w:val="en-US"/>
        </w:rPr>
        <w:t>needs.</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This income must take into account diverse n</w:t>
      </w:r>
      <w:r w:rsidR="00F6101C">
        <w:rPr>
          <w:rFonts w:ascii="TimesNewRomanPSMT" w:hAnsi="TimesNewRomanPSMT" w:cs="TimesNewRomanPSMT"/>
          <w:color w:val="231F20"/>
          <w:sz w:val="24"/>
          <w:szCs w:val="24"/>
          <w:lang w:val="en-US"/>
        </w:rPr>
        <w:t xml:space="preserve">eeds, realities, and geographic </w:t>
      </w:r>
      <w:r w:rsidRPr="00F6101C">
        <w:rPr>
          <w:rFonts w:ascii="TimesNewRomanPSMT" w:hAnsi="TimesNewRomanPSMT" w:cs="TimesNewRomanPSMT"/>
          <w:color w:val="231F20"/>
          <w:sz w:val="24"/>
          <w:szCs w:val="24"/>
          <w:lang w:val="en-US"/>
        </w:rPr>
        <w:t>locations.</w:t>
      </w:r>
    </w:p>
    <w:p w14:paraId="79F5894A" w14:textId="77777777" w:rsidR="00F6101C" w:rsidRPr="00F6101C" w:rsidRDefault="00F6101C" w:rsidP="00F6101C">
      <w:pPr>
        <w:pStyle w:val="ListParagraph"/>
        <w:rPr>
          <w:rFonts w:ascii="TimesNewRomanPSMT" w:hAnsi="TimesNewRomanPSMT" w:cs="TimesNewRomanPSMT"/>
          <w:color w:val="231F20"/>
          <w:sz w:val="24"/>
          <w:szCs w:val="24"/>
          <w:lang w:val="en-US"/>
        </w:rPr>
      </w:pPr>
    </w:p>
    <w:p w14:paraId="5B582207" w14:textId="77777777" w:rsidR="00F6101C" w:rsidRDefault="00F33E60" w:rsidP="00990966">
      <w:pPr>
        <w:pStyle w:val="ListParagraph"/>
        <w:numPr>
          <w:ilvl w:val="1"/>
          <w:numId w:val="10"/>
        </w:numPr>
        <w:autoSpaceDE w:val="0"/>
        <w:autoSpaceDN w:val="0"/>
        <w:adjustRightInd w:val="0"/>
        <w:spacing w:line="240" w:lineRule="auto"/>
        <w:rPr>
          <w:rFonts w:ascii="TimesNewRomanPSMT" w:hAnsi="TimesNewRomanPSMT" w:cs="TimesNewRomanPSMT"/>
          <w:color w:val="231F20"/>
          <w:sz w:val="24"/>
          <w:szCs w:val="24"/>
          <w:lang w:val="en-US"/>
        </w:rPr>
      </w:pPr>
      <w:r w:rsidRPr="00F6101C">
        <w:rPr>
          <w:rFonts w:ascii="TimesNewRomanPSMT" w:hAnsi="TimesNewRomanPSMT" w:cs="TimesNewRomanPSMT"/>
          <w:color w:val="231F20"/>
          <w:sz w:val="24"/>
          <w:szCs w:val="24"/>
          <w:lang w:val="en-US"/>
        </w:rPr>
        <w:t xml:space="preserve">We call upon all governments </w:t>
      </w:r>
      <w:proofErr w:type="gramStart"/>
      <w:r w:rsidRPr="00F6101C">
        <w:rPr>
          <w:rFonts w:ascii="TimesNewRomanPSMT" w:hAnsi="TimesNewRomanPSMT" w:cs="TimesNewRomanPSMT"/>
          <w:color w:val="231F20"/>
          <w:sz w:val="24"/>
          <w:szCs w:val="24"/>
          <w:lang w:val="en-US"/>
        </w:rPr>
        <w:t>to immediately commence</w:t>
      </w:r>
      <w:proofErr w:type="gramEnd"/>
      <w:r w:rsidRPr="00F6101C">
        <w:rPr>
          <w:rFonts w:ascii="TimesNewRomanPSMT" w:hAnsi="TimesNewRomanPSMT" w:cs="TimesNewRomanPSMT"/>
          <w:color w:val="231F20"/>
          <w:sz w:val="24"/>
          <w:szCs w:val="24"/>
          <w:lang w:val="en-US"/>
        </w:rPr>
        <w:t xml:space="preserve"> the construction of new</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housing and the provision of repairs for existing ho</w:t>
      </w:r>
      <w:r w:rsidR="00F6101C">
        <w:rPr>
          <w:rFonts w:ascii="TimesNewRomanPSMT" w:hAnsi="TimesNewRomanPSMT" w:cs="TimesNewRomanPSMT"/>
          <w:color w:val="231F20"/>
          <w:sz w:val="24"/>
          <w:szCs w:val="24"/>
          <w:lang w:val="en-US"/>
        </w:rPr>
        <w:t xml:space="preserve">using to meet the housing needs </w:t>
      </w:r>
      <w:r w:rsidRPr="00F6101C">
        <w:rPr>
          <w:rFonts w:ascii="TimesNewRomanPSMT" w:hAnsi="TimesNewRomanPSMT" w:cs="TimesNewRomanPSMT"/>
          <w:color w:val="231F20"/>
          <w:sz w:val="24"/>
          <w:szCs w:val="24"/>
          <w:lang w:val="en-US"/>
        </w:rPr>
        <w:t>of</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I</w:t>
      </w:r>
      <w:r w:rsidR="00F6101C" w:rsidRPr="00F6101C">
        <w:rPr>
          <w:rFonts w:ascii="TimesNewRomanPSMT" w:hAnsi="TimesNewRomanPSMT" w:cs="TimesNewRomanPSMT"/>
          <w:color w:val="231F20"/>
          <w:sz w:val="24"/>
          <w:szCs w:val="24"/>
          <w:lang w:val="en-US"/>
        </w:rPr>
        <w:t>ndi</w:t>
      </w:r>
      <w:r w:rsidRPr="00F6101C">
        <w:rPr>
          <w:rFonts w:ascii="TimesNewRomanPSMT" w:hAnsi="TimesNewRomanPSMT" w:cs="TimesNewRomanPSMT"/>
          <w:color w:val="231F20"/>
          <w:sz w:val="24"/>
          <w:szCs w:val="24"/>
          <w:lang w:val="en-US"/>
        </w:rPr>
        <w:t>genous women, girls, and 2SLGBTQQI</w:t>
      </w:r>
      <w:r w:rsidR="00F6101C">
        <w:rPr>
          <w:rFonts w:ascii="TimesNewRomanPSMT" w:hAnsi="TimesNewRomanPSMT" w:cs="TimesNewRomanPSMT"/>
          <w:color w:val="231F20"/>
          <w:sz w:val="24"/>
          <w:szCs w:val="24"/>
          <w:lang w:val="en-US"/>
        </w:rPr>
        <w:t xml:space="preserve">A people. This construction and </w:t>
      </w:r>
      <w:r w:rsidRPr="00F6101C">
        <w:rPr>
          <w:rFonts w:ascii="TimesNewRomanPSMT" w:hAnsi="TimesNewRomanPSMT" w:cs="TimesNewRomanPSMT"/>
          <w:color w:val="231F20"/>
          <w:sz w:val="24"/>
          <w:szCs w:val="24"/>
          <w:lang w:val="en-US"/>
        </w:rPr>
        <w:t>provision</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of repairs must ensure that Indigeno</w:t>
      </w:r>
      <w:r w:rsidR="00F6101C">
        <w:rPr>
          <w:rFonts w:ascii="TimesNewRomanPSMT" w:hAnsi="TimesNewRomanPSMT" w:cs="TimesNewRomanPSMT"/>
          <w:color w:val="231F20"/>
          <w:sz w:val="24"/>
          <w:szCs w:val="24"/>
          <w:lang w:val="en-US"/>
        </w:rPr>
        <w:t xml:space="preserve">us women, girls, and 2SLGBTQQIA </w:t>
      </w:r>
      <w:r w:rsidRPr="00F6101C">
        <w:rPr>
          <w:rFonts w:ascii="TimesNewRomanPSMT" w:hAnsi="TimesNewRomanPSMT" w:cs="TimesNewRomanPSMT"/>
          <w:color w:val="231F20"/>
          <w:sz w:val="24"/>
          <w:szCs w:val="24"/>
          <w:lang w:val="en-US"/>
        </w:rPr>
        <w:t>people have</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access to housing that is safe, appropr</w:t>
      </w:r>
      <w:r w:rsidR="00F6101C">
        <w:rPr>
          <w:rFonts w:ascii="TimesNewRomanPSMT" w:hAnsi="TimesNewRomanPSMT" w:cs="TimesNewRomanPSMT"/>
          <w:color w:val="231F20"/>
          <w:sz w:val="24"/>
          <w:szCs w:val="24"/>
          <w:lang w:val="en-US"/>
        </w:rPr>
        <w:t xml:space="preserve">iate to geographic and cultural </w:t>
      </w:r>
      <w:r w:rsidRPr="00F6101C">
        <w:rPr>
          <w:rFonts w:ascii="TimesNewRomanPSMT" w:hAnsi="TimesNewRomanPSMT" w:cs="TimesNewRomanPSMT"/>
          <w:color w:val="231F20"/>
          <w:sz w:val="24"/>
          <w:szCs w:val="24"/>
          <w:lang w:val="en-US"/>
        </w:rPr>
        <w:t>needs, and available</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wherever they reside, whet</w:t>
      </w:r>
      <w:r w:rsidR="00F6101C">
        <w:rPr>
          <w:rFonts w:ascii="TimesNewRomanPSMT" w:hAnsi="TimesNewRomanPSMT" w:cs="TimesNewRomanPSMT"/>
          <w:color w:val="231F20"/>
          <w:sz w:val="24"/>
          <w:szCs w:val="24"/>
          <w:lang w:val="en-US"/>
        </w:rPr>
        <w:t xml:space="preserve">her in urban, rural, remote, or </w:t>
      </w:r>
      <w:r w:rsidRPr="00F6101C">
        <w:rPr>
          <w:rFonts w:ascii="TimesNewRomanPSMT" w:hAnsi="TimesNewRomanPSMT" w:cs="TimesNewRomanPSMT"/>
          <w:color w:val="231F20"/>
          <w:sz w:val="24"/>
          <w:szCs w:val="24"/>
          <w:lang w:val="en-US"/>
        </w:rPr>
        <w:t>Indigenous communities.</w:t>
      </w:r>
    </w:p>
    <w:p w14:paraId="2C2EF96D" w14:textId="77777777" w:rsidR="00F6101C" w:rsidRPr="00F6101C" w:rsidRDefault="00F6101C" w:rsidP="00F6101C">
      <w:pPr>
        <w:pStyle w:val="ListParagraph"/>
        <w:rPr>
          <w:rFonts w:ascii="TimesNewRomanPSMT" w:hAnsi="TimesNewRomanPSMT" w:cs="TimesNewRomanPSMT"/>
          <w:color w:val="231F20"/>
          <w:sz w:val="24"/>
          <w:szCs w:val="24"/>
          <w:lang w:val="en-US"/>
        </w:rPr>
      </w:pPr>
    </w:p>
    <w:p w14:paraId="3CD407DF" w14:textId="77777777" w:rsidR="00F6101C" w:rsidRDefault="00F33E60" w:rsidP="00990966">
      <w:pPr>
        <w:pStyle w:val="ListParagraph"/>
        <w:numPr>
          <w:ilvl w:val="1"/>
          <w:numId w:val="10"/>
        </w:numPr>
        <w:autoSpaceDE w:val="0"/>
        <w:autoSpaceDN w:val="0"/>
        <w:adjustRightInd w:val="0"/>
        <w:spacing w:line="240" w:lineRule="auto"/>
        <w:rPr>
          <w:rFonts w:ascii="TimesNewRomanPSMT" w:hAnsi="TimesNewRomanPSMT" w:cs="TimesNewRomanPSMT"/>
          <w:color w:val="231F20"/>
          <w:sz w:val="24"/>
          <w:szCs w:val="24"/>
          <w:lang w:val="en-US"/>
        </w:rPr>
      </w:pPr>
      <w:r w:rsidRPr="00F6101C">
        <w:rPr>
          <w:rFonts w:ascii="TimesNewRomanPSMT" w:hAnsi="TimesNewRomanPSMT" w:cs="TimesNewRomanPSMT"/>
          <w:color w:val="231F20"/>
          <w:sz w:val="24"/>
          <w:szCs w:val="24"/>
          <w:lang w:val="en-US"/>
        </w:rPr>
        <w:t xml:space="preserve">We call upon all governments to support </w:t>
      </w:r>
      <w:r w:rsidR="00F6101C" w:rsidRPr="00F6101C">
        <w:rPr>
          <w:rFonts w:ascii="TimesNewRomanPSMT" w:hAnsi="TimesNewRomanPSMT" w:cs="TimesNewRomanPSMT"/>
          <w:color w:val="231F20"/>
          <w:sz w:val="24"/>
          <w:szCs w:val="24"/>
          <w:lang w:val="en-US"/>
        </w:rPr>
        <w:t xml:space="preserve">the establishment and long-term </w:t>
      </w:r>
      <w:r w:rsidRPr="00F6101C">
        <w:rPr>
          <w:rFonts w:ascii="TimesNewRomanPSMT" w:hAnsi="TimesNewRomanPSMT" w:cs="TimesNewRomanPSMT"/>
          <w:color w:val="231F20"/>
          <w:sz w:val="24"/>
          <w:szCs w:val="24"/>
          <w:lang w:val="en-US"/>
        </w:rPr>
        <w:t>sustainable</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funding of Indigenous-led low-barrier sh</w:t>
      </w:r>
      <w:r w:rsidR="00F6101C">
        <w:rPr>
          <w:rFonts w:ascii="TimesNewRomanPSMT" w:hAnsi="TimesNewRomanPSMT" w:cs="TimesNewRomanPSMT"/>
          <w:color w:val="231F20"/>
          <w:sz w:val="24"/>
          <w:szCs w:val="24"/>
          <w:lang w:val="en-US"/>
        </w:rPr>
        <w:t xml:space="preserve">elters, safe spaces, transition </w:t>
      </w:r>
      <w:r w:rsidRPr="00F6101C">
        <w:rPr>
          <w:rFonts w:ascii="TimesNewRomanPSMT" w:hAnsi="TimesNewRomanPSMT" w:cs="TimesNewRomanPSMT"/>
          <w:color w:val="231F20"/>
          <w:sz w:val="24"/>
          <w:szCs w:val="24"/>
          <w:lang w:val="en-US"/>
        </w:rPr>
        <w:t>homes, second</w:t>
      </w:r>
      <w:r w:rsidR="00F6101C">
        <w:rPr>
          <w:rFonts w:ascii="TimesNewRomanPSMT" w:hAnsi="TimesNewRomanPSMT" w:cs="TimesNewRomanPSMT"/>
          <w:color w:val="231F20"/>
          <w:sz w:val="24"/>
          <w:szCs w:val="24"/>
          <w:lang w:val="en-US"/>
        </w:rPr>
        <w:t>-</w:t>
      </w:r>
      <w:r w:rsidRPr="00F6101C">
        <w:rPr>
          <w:rFonts w:ascii="TimesNewRomanPSMT" w:hAnsi="TimesNewRomanPSMT" w:cs="TimesNewRomanPSMT"/>
          <w:color w:val="231F20"/>
          <w:sz w:val="24"/>
          <w:szCs w:val="24"/>
          <w:lang w:val="en-US"/>
        </w:rPr>
        <w:t>stage</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housing, and services f</w:t>
      </w:r>
      <w:r w:rsidR="00F6101C">
        <w:rPr>
          <w:rFonts w:ascii="TimesNewRomanPSMT" w:hAnsi="TimesNewRomanPSMT" w:cs="TimesNewRomanPSMT"/>
          <w:color w:val="231F20"/>
          <w:sz w:val="24"/>
          <w:szCs w:val="24"/>
          <w:lang w:val="en-US"/>
        </w:rPr>
        <w:t xml:space="preserve">or Indigenous women, girls, and </w:t>
      </w:r>
      <w:r w:rsidRPr="00F6101C">
        <w:rPr>
          <w:rFonts w:ascii="TimesNewRomanPSMT" w:hAnsi="TimesNewRomanPSMT" w:cs="TimesNewRomanPSMT"/>
          <w:color w:val="231F20"/>
          <w:sz w:val="24"/>
          <w:szCs w:val="24"/>
          <w:lang w:val="en-US"/>
        </w:rPr>
        <w:t>2SLGBTQQIA people</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who are homeless, n</w:t>
      </w:r>
      <w:r w:rsidR="00F6101C">
        <w:rPr>
          <w:rFonts w:ascii="TimesNewRomanPSMT" w:hAnsi="TimesNewRomanPSMT" w:cs="TimesNewRomanPSMT"/>
          <w:color w:val="231F20"/>
          <w:sz w:val="24"/>
          <w:szCs w:val="24"/>
          <w:lang w:val="en-US"/>
        </w:rPr>
        <w:t xml:space="preserve">ear homeless, dealing with food </w:t>
      </w:r>
      <w:r w:rsidRPr="00F6101C">
        <w:rPr>
          <w:rFonts w:ascii="TimesNewRomanPSMT" w:hAnsi="TimesNewRomanPSMT" w:cs="TimesNewRomanPSMT"/>
          <w:color w:val="231F20"/>
          <w:sz w:val="24"/>
          <w:szCs w:val="24"/>
          <w:lang w:val="en-US"/>
        </w:rPr>
        <w:t>insecurity, or in poverty, and who</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are fleeing vio</w:t>
      </w:r>
      <w:r w:rsidR="00F6101C">
        <w:rPr>
          <w:rFonts w:ascii="TimesNewRomanPSMT" w:hAnsi="TimesNewRomanPSMT" w:cs="TimesNewRomanPSMT"/>
          <w:color w:val="231F20"/>
          <w:sz w:val="24"/>
          <w:szCs w:val="24"/>
          <w:lang w:val="en-US"/>
        </w:rPr>
        <w:t xml:space="preserve">lence or have been subjected to </w:t>
      </w:r>
      <w:r w:rsidRPr="00F6101C">
        <w:rPr>
          <w:rFonts w:ascii="TimesNewRomanPSMT" w:hAnsi="TimesNewRomanPSMT" w:cs="TimesNewRomanPSMT"/>
          <w:color w:val="231F20"/>
          <w:sz w:val="24"/>
          <w:szCs w:val="24"/>
          <w:lang w:val="en-US"/>
        </w:rPr>
        <w:t>sexualized violence and exploitation. All</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governm</w:t>
      </w:r>
      <w:r w:rsidR="00F6101C">
        <w:rPr>
          <w:rFonts w:ascii="TimesNewRomanPSMT" w:hAnsi="TimesNewRomanPSMT" w:cs="TimesNewRomanPSMT"/>
          <w:color w:val="231F20"/>
          <w:sz w:val="24"/>
          <w:szCs w:val="24"/>
          <w:lang w:val="en-US"/>
        </w:rPr>
        <w:t xml:space="preserve">ents must ensure that shelters, </w:t>
      </w:r>
      <w:r w:rsidRPr="00F6101C">
        <w:rPr>
          <w:rFonts w:ascii="TimesNewRomanPSMT" w:hAnsi="TimesNewRomanPSMT" w:cs="TimesNewRomanPSMT"/>
          <w:color w:val="231F20"/>
          <w:sz w:val="24"/>
          <w:szCs w:val="24"/>
          <w:lang w:val="en-US"/>
        </w:rPr>
        <w:t>transitional housing, second-stage housing, and</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servi</w:t>
      </w:r>
      <w:r w:rsidR="00F6101C">
        <w:rPr>
          <w:rFonts w:ascii="TimesNewRomanPSMT" w:hAnsi="TimesNewRomanPSMT" w:cs="TimesNewRomanPSMT"/>
          <w:color w:val="231F20"/>
          <w:sz w:val="24"/>
          <w:szCs w:val="24"/>
          <w:lang w:val="en-US"/>
        </w:rPr>
        <w:t xml:space="preserve">ces are appropriate to cultural </w:t>
      </w:r>
      <w:proofErr w:type="gramStart"/>
      <w:r w:rsidRPr="00F6101C">
        <w:rPr>
          <w:rFonts w:ascii="TimesNewRomanPSMT" w:hAnsi="TimesNewRomanPSMT" w:cs="TimesNewRomanPSMT"/>
          <w:color w:val="231F20"/>
          <w:sz w:val="24"/>
          <w:szCs w:val="24"/>
          <w:lang w:val="en-US"/>
        </w:rPr>
        <w:t>needs,</w:t>
      </w:r>
      <w:proofErr w:type="gramEnd"/>
      <w:r w:rsidRPr="00F6101C">
        <w:rPr>
          <w:rFonts w:ascii="TimesNewRomanPSMT" w:hAnsi="TimesNewRomanPSMT" w:cs="TimesNewRomanPSMT"/>
          <w:color w:val="231F20"/>
          <w:sz w:val="24"/>
          <w:szCs w:val="24"/>
          <w:lang w:val="en-US"/>
        </w:rPr>
        <w:t xml:space="preserve"> and available wherever Indigenous women,</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girls, and 2SLGBTQQIA people reside.</w:t>
      </w:r>
    </w:p>
    <w:p w14:paraId="36DC9E78" w14:textId="77777777" w:rsidR="00F6101C" w:rsidRPr="00F6101C" w:rsidRDefault="00F6101C" w:rsidP="00F6101C">
      <w:pPr>
        <w:pStyle w:val="ListParagraph"/>
        <w:rPr>
          <w:rFonts w:ascii="TimesNewRomanPSMT" w:hAnsi="TimesNewRomanPSMT" w:cs="TimesNewRomanPSMT"/>
          <w:color w:val="231F20"/>
          <w:sz w:val="24"/>
          <w:szCs w:val="24"/>
          <w:lang w:val="en-US"/>
        </w:rPr>
      </w:pPr>
    </w:p>
    <w:p w14:paraId="0AC178A6" w14:textId="598F5727" w:rsidR="0040758E" w:rsidRDefault="00F33E60" w:rsidP="00990966">
      <w:pPr>
        <w:pStyle w:val="ListParagraph"/>
        <w:numPr>
          <w:ilvl w:val="1"/>
          <w:numId w:val="10"/>
        </w:numPr>
        <w:autoSpaceDE w:val="0"/>
        <w:autoSpaceDN w:val="0"/>
        <w:adjustRightInd w:val="0"/>
        <w:spacing w:line="240" w:lineRule="auto"/>
        <w:rPr>
          <w:rFonts w:ascii="TimesNewRomanPSMT" w:hAnsi="TimesNewRomanPSMT" w:cs="TimesNewRomanPSMT"/>
          <w:color w:val="231F20"/>
          <w:sz w:val="24"/>
          <w:szCs w:val="24"/>
          <w:lang w:val="en-US"/>
        </w:rPr>
      </w:pPr>
      <w:r w:rsidRPr="00F6101C">
        <w:rPr>
          <w:rFonts w:ascii="TimesNewRomanPSMT" w:hAnsi="TimesNewRomanPSMT" w:cs="TimesNewRomanPSMT"/>
          <w:color w:val="231F20"/>
          <w:sz w:val="24"/>
          <w:szCs w:val="24"/>
          <w:lang w:val="en-US"/>
        </w:rPr>
        <w:t xml:space="preserve">We call upon all governments to ensure that adequate plans and funding </w:t>
      </w:r>
      <w:proofErr w:type="gramStart"/>
      <w:r w:rsidRPr="00F6101C">
        <w:rPr>
          <w:rFonts w:ascii="TimesNewRomanPSMT" w:hAnsi="TimesNewRomanPSMT" w:cs="TimesNewRomanPSMT"/>
          <w:color w:val="231F20"/>
          <w:sz w:val="24"/>
          <w:szCs w:val="24"/>
          <w:lang w:val="en-US"/>
        </w:rPr>
        <w:t>are put</w:t>
      </w:r>
      <w:proofErr w:type="gramEnd"/>
      <w:r w:rsidRPr="00F6101C">
        <w:rPr>
          <w:rFonts w:ascii="TimesNewRomanPSMT" w:hAnsi="TimesNewRomanPSMT" w:cs="TimesNewRomanPSMT"/>
          <w:color w:val="231F20"/>
          <w:sz w:val="24"/>
          <w:szCs w:val="24"/>
          <w:lang w:val="en-US"/>
        </w:rPr>
        <w:t xml:space="preserve"> into</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place for safe and affordable transit and transportation services and infrastructure for</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Indigenous women, girls, and 2SLGBTQQIA p</w:t>
      </w:r>
      <w:r w:rsidR="00F6101C">
        <w:rPr>
          <w:rFonts w:ascii="TimesNewRomanPSMT" w:hAnsi="TimesNewRomanPSMT" w:cs="TimesNewRomanPSMT"/>
          <w:color w:val="231F20"/>
          <w:sz w:val="24"/>
          <w:szCs w:val="24"/>
          <w:lang w:val="en-US"/>
        </w:rPr>
        <w:t xml:space="preserve">eople living in remote or rural </w:t>
      </w:r>
      <w:r w:rsidRPr="00F6101C">
        <w:rPr>
          <w:rFonts w:ascii="TimesNewRomanPSMT" w:hAnsi="TimesNewRomanPSMT" w:cs="TimesNewRomanPSMT"/>
          <w:color w:val="231F20"/>
          <w:sz w:val="24"/>
          <w:szCs w:val="24"/>
          <w:lang w:val="en-US"/>
        </w:rPr>
        <w:t>communities.</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 xml:space="preserve">Transportation should be sufficient and </w:t>
      </w:r>
      <w:r w:rsidR="00F6101C">
        <w:rPr>
          <w:rFonts w:ascii="TimesNewRomanPSMT" w:hAnsi="TimesNewRomanPSMT" w:cs="TimesNewRomanPSMT"/>
          <w:color w:val="231F20"/>
          <w:sz w:val="24"/>
          <w:szCs w:val="24"/>
          <w:lang w:val="en-US"/>
        </w:rPr>
        <w:t xml:space="preserve">readily available to Indigenous </w:t>
      </w:r>
      <w:r w:rsidRPr="00F6101C">
        <w:rPr>
          <w:rFonts w:ascii="TimesNewRomanPSMT" w:hAnsi="TimesNewRomanPSMT" w:cs="TimesNewRomanPSMT"/>
          <w:color w:val="231F20"/>
          <w:sz w:val="24"/>
          <w:szCs w:val="24"/>
          <w:lang w:val="en-US"/>
        </w:rPr>
        <w:t>communities,</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and in towns and cities located in all of t</w:t>
      </w:r>
      <w:r w:rsidR="00F6101C">
        <w:rPr>
          <w:rFonts w:ascii="TimesNewRomanPSMT" w:hAnsi="TimesNewRomanPSMT" w:cs="TimesNewRomanPSMT"/>
          <w:color w:val="231F20"/>
          <w:sz w:val="24"/>
          <w:szCs w:val="24"/>
          <w:lang w:val="en-US"/>
        </w:rPr>
        <w:t xml:space="preserve">he provinces and territories in </w:t>
      </w:r>
      <w:r w:rsidRPr="00F6101C">
        <w:rPr>
          <w:rFonts w:ascii="TimesNewRomanPSMT" w:hAnsi="TimesNewRomanPSMT" w:cs="TimesNewRomanPSMT"/>
          <w:color w:val="231F20"/>
          <w:sz w:val="24"/>
          <w:szCs w:val="24"/>
          <w:lang w:val="en-US"/>
        </w:rPr>
        <w:t>Canada. These</w:t>
      </w:r>
      <w:r w:rsidR="00F6101C">
        <w:rPr>
          <w:rFonts w:ascii="TimesNewRomanPSMT" w:hAnsi="TimesNewRomanPSMT" w:cs="TimesNewRomanPSMT"/>
          <w:color w:val="231F20"/>
          <w:sz w:val="24"/>
          <w:szCs w:val="24"/>
          <w:lang w:val="en-US"/>
        </w:rPr>
        <w:t xml:space="preserve"> </w:t>
      </w:r>
      <w:r w:rsidRPr="00F6101C">
        <w:rPr>
          <w:rFonts w:ascii="TimesNewRomanPSMT" w:hAnsi="TimesNewRomanPSMT" w:cs="TimesNewRomanPSMT"/>
          <w:color w:val="231F20"/>
          <w:sz w:val="24"/>
          <w:szCs w:val="24"/>
          <w:lang w:val="en-US"/>
        </w:rPr>
        <w:t>plans and funding should take into consideration:</w:t>
      </w:r>
    </w:p>
    <w:p w14:paraId="51F69492" w14:textId="77777777" w:rsidR="0040758E" w:rsidRPr="0040758E" w:rsidRDefault="0040758E" w:rsidP="0040758E">
      <w:pPr>
        <w:pStyle w:val="ListParagraph"/>
        <w:rPr>
          <w:rFonts w:ascii="TimesNewRomanPSMT" w:hAnsi="TimesNewRomanPSMT" w:cs="TimesNewRomanPSMT"/>
          <w:color w:val="231F20"/>
          <w:sz w:val="24"/>
          <w:szCs w:val="24"/>
          <w:lang w:val="en-US"/>
        </w:rPr>
      </w:pPr>
    </w:p>
    <w:p w14:paraId="6B0F6B5A" w14:textId="77777777" w:rsidR="0040758E" w:rsidRPr="0040758E" w:rsidRDefault="0040758E" w:rsidP="0040758E">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49E1F980" w14:textId="77777777" w:rsidR="0040758E" w:rsidRDefault="00E3591F" w:rsidP="00990966">
      <w:pPr>
        <w:pStyle w:val="ListParagraph"/>
        <w:numPr>
          <w:ilvl w:val="0"/>
          <w:numId w:val="39"/>
        </w:numPr>
        <w:autoSpaceDE w:val="0"/>
        <w:autoSpaceDN w:val="0"/>
        <w:adjustRightInd w:val="0"/>
        <w:spacing w:line="240" w:lineRule="auto"/>
        <w:rPr>
          <w:rFonts w:ascii="TimesNewRomanPSMT" w:hAnsi="TimesNewRomanPSMT" w:cs="TimesNewRomanPSMT"/>
          <w:color w:val="231F20"/>
          <w:sz w:val="24"/>
          <w:szCs w:val="24"/>
          <w:lang w:val="en-US"/>
        </w:rPr>
      </w:pPr>
      <w:r w:rsidRPr="0040758E">
        <w:rPr>
          <w:rFonts w:ascii="TimesNewRomanPSMT" w:hAnsi="TimesNewRomanPSMT" w:cs="TimesNewRomanPSMT"/>
          <w:color w:val="231F20"/>
          <w:sz w:val="24"/>
          <w:szCs w:val="24"/>
          <w:lang w:val="en-US"/>
        </w:rPr>
        <w:t>ways to increase safe public transit;</w:t>
      </w:r>
    </w:p>
    <w:p w14:paraId="2882D2FD" w14:textId="77777777" w:rsidR="0040758E" w:rsidRDefault="00E3591F" w:rsidP="00990966">
      <w:pPr>
        <w:pStyle w:val="ListParagraph"/>
        <w:numPr>
          <w:ilvl w:val="0"/>
          <w:numId w:val="39"/>
        </w:numPr>
        <w:autoSpaceDE w:val="0"/>
        <w:autoSpaceDN w:val="0"/>
        <w:adjustRightInd w:val="0"/>
        <w:spacing w:line="240" w:lineRule="auto"/>
        <w:rPr>
          <w:rFonts w:ascii="TimesNewRomanPSMT" w:hAnsi="TimesNewRomanPSMT" w:cs="TimesNewRomanPSMT"/>
          <w:color w:val="231F20"/>
          <w:sz w:val="24"/>
          <w:szCs w:val="24"/>
          <w:lang w:val="en-US"/>
        </w:rPr>
      </w:pPr>
      <w:r w:rsidRPr="0040758E">
        <w:rPr>
          <w:rFonts w:ascii="TimesNewRomanPSMT" w:hAnsi="TimesNewRomanPSMT" w:cs="TimesNewRomanPSMT"/>
          <w:color w:val="231F20"/>
          <w:sz w:val="24"/>
          <w:szCs w:val="24"/>
          <w:lang w:val="en-US"/>
        </w:rPr>
        <w:t>ways to address the lack of commercial transit available; and</w:t>
      </w:r>
    </w:p>
    <w:p w14:paraId="12D56ADB" w14:textId="49D26BEA" w:rsidR="00E3591F" w:rsidRPr="0040758E" w:rsidRDefault="00E3591F" w:rsidP="00990966">
      <w:pPr>
        <w:pStyle w:val="ListParagraph"/>
        <w:numPr>
          <w:ilvl w:val="0"/>
          <w:numId w:val="39"/>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40758E">
        <w:rPr>
          <w:rFonts w:ascii="TimesNewRomanPSMT" w:hAnsi="TimesNewRomanPSMT" w:cs="TimesNewRomanPSMT"/>
          <w:color w:val="231F20"/>
          <w:sz w:val="24"/>
          <w:szCs w:val="24"/>
          <w:lang w:val="en-US"/>
        </w:rPr>
        <w:t>special</w:t>
      </w:r>
      <w:proofErr w:type="gramEnd"/>
      <w:r w:rsidRPr="0040758E">
        <w:rPr>
          <w:rFonts w:ascii="TimesNewRomanPSMT" w:hAnsi="TimesNewRomanPSMT" w:cs="TimesNewRomanPSMT"/>
          <w:color w:val="231F20"/>
          <w:sz w:val="24"/>
          <w:szCs w:val="24"/>
          <w:lang w:val="en-US"/>
        </w:rPr>
        <w:t xml:space="preserve"> accommodations for fly-in, northern, and remote communities.</w:t>
      </w:r>
    </w:p>
    <w:p w14:paraId="10403852" w14:textId="1A00A294" w:rsidR="00E3591F" w:rsidRDefault="00E3591F" w:rsidP="00E3591F">
      <w:pPr>
        <w:autoSpaceDE w:val="0"/>
        <w:autoSpaceDN w:val="0"/>
        <w:adjustRightInd w:val="0"/>
        <w:spacing w:line="240" w:lineRule="auto"/>
        <w:rPr>
          <w:rFonts w:ascii="TimesNewRomanPSMT" w:hAnsi="TimesNewRomanPSMT" w:cs="TimesNewRomanPSMT"/>
          <w:color w:val="231F20"/>
          <w:sz w:val="24"/>
          <w:szCs w:val="24"/>
          <w:lang w:val="en-US"/>
        </w:rPr>
      </w:pPr>
    </w:p>
    <w:p w14:paraId="2569C9EE" w14:textId="1B561E96" w:rsidR="00E3591F" w:rsidRPr="00E3591F" w:rsidRDefault="00E3591F" w:rsidP="00E3591F">
      <w:pPr>
        <w:autoSpaceDE w:val="0"/>
        <w:autoSpaceDN w:val="0"/>
        <w:adjustRightInd w:val="0"/>
        <w:spacing w:line="240" w:lineRule="auto"/>
        <w:rPr>
          <w:rFonts w:ascii="TimesNewRomanPSMT" w:hAnsi="TimesNewRomanPSMT" w:cs="TimesNewRomanPSMT"/>
          <w:b/>
          <w:color w:val="231F20"/>
          <w:sz w:val="24"/>
          <w:szCs w:val="24"/>
          <w:lang w:val="en-US"/>
        </w:rPr>
      </w:pPr>
      <w:r w:rsidRPr="00E3591F">
        <w:rPr>
          <w:rFonts w:ascii="TimesNewRomanPSMT" w:hAnsi="TimesNewRomanPSMT" w:cs="TimesNewRomanPSMT"/>
          <w:b/>
          <w:color w:val="231F20"/>
          <w:sz w:val="24"/>
          <w:szCs w:val="24"/>
          <w:lang w:val="en-US"/>
        </w:rPr>
        <w:t>Justice</w:t>
      </w:r>
    </w:p>
    <w:p w14:paraId="5A1B884B" w14:textId="77777777" w:rsidR="00CC5880" w:rsidRPr="00CC5880" w:rsidRDefault="00CC5880" w:rsidP="00CC5880">
      <w:pPr>
        <w:pStyle w:val="ListParagraph"/>
        <w:rPr>
          <w:rFonts w:ascii="TimesNewRomanPSMT" w:hAnsi="TimesNewRomanPSMT" w:cs="TimesNewRomanPSMT"/>
          <w:color w:val="231F20"/>
          <w:sz w:val="24"/>
          <w:szCs w:val="24"/>
          <w:lang w:val="en-US"/>
        </w:rPr>
      </w:pPr>
    </w:p>
    <w:p w14:paraId="2E839019" w14:textId="2604D612"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CC5880">
        <w:rPr>
          <w:rFonts w:ascii="TimesNewRomanPSMT" w:hAnsi="TimesNewRomanPSMT" w:cs="TimesNewRomanPSMT"/>
          <w:color w:val="231F20"/>
          <w:sz w:val="24"/>
          <w:szCs w:val="24"/>
          <w:lang w:val="en-US"/>
        </w:rPr>
        <w:lastRenderedPageBreak/>
        <w:t xml:space="preserve">We call upon all governments to immediately implement the recommendations in relation to the Canadian justice system in: </w:t>
      </w:r>
      <w:r w:rsidRPr="00CC5880">
        <w:rPr>
          <w:rFonts w:ascii="TimesNewRomanPS-ItalicMT" w:hAnsi="TimesNewRomanPS-ItalicMT" w:cs="TimesNewRomanPS-ItalicMT"/>
          <w:i/>
          <w:iCs/>
          <w:color w:val="231F20"/>
          <w:sz w:val="24"/>
          <w:szCs w:val="24"/>
          <w:lang w:val="en-US"/>
        </w:rPr>
        <w:t>Bridging the Cultural Divide: A Report on</w:t>
      </w:r>
      <w:r w:rsidRPr="00CC5880">
        <w:rPr>
          <w:rFonts w:ascii="TimesNewRomanPSMT" w:hAnsi="TimesNewRomanPSMT" w:cs="TimesNewRomanPSMT"/>
          <w:color w:val="231F20"/>
          <w:sz w:val="24"/>
          <w:szCs w:val="24"/>
          <w:lang w:val="en-US"/>
        </w:rPr>
        <w:t xml:space="preserve"> </w:t>
      </w:r>
      <w:r w:rsidRPr="00CC5880">
        <w:rPr>
          <w:rFonts w:ascii="TimesNewRomanPS-ItalicMT" w:hAnsi="TimesNewRomanPS-ItalicMT" w:cs="TimesNewRomanPS-ItalicMT"/>
          <w:i/>
          <w:iCs/>
          <w:color w:val="231F20"/>
          <w:sz w:val="24"/>
          <w:szCs w:val="24"/>
          <w:lang w:val="en-US"/>
        </w:rPr>
        <w:t xml:space="preserve">Aboriginal People and Criminal Justice in Canada, </w:t>
      </w:r>
      <w:r w:rsidRPr="00CC5880">
        <w:rPr>
          <w:rFonts w:ascii="TimesNewRomanPSMT" w:hAnsi="TimesNewRomanPSMT" w:cs="TimesNewRomanPSMT"/>
          <w:color w:val="231F20"/>
          <w:sz w:val="24"/>
          <w:szCs w:val="24"/>
          <w:lang w:val="en-US"/>
        </w:rPr>
        <w:t xml:space="preserve">Royal Commission on Aboriginal Peoples (1996); and the </w:t>
      </w:r>
      <w:r w:rsidRPr="00CC5880">
        <w:rPr>
          <w:rFonts w:ascii="TimesNewRomanPS-ItalicMT" w:hAnsi="TimesNewRomanPS-ItalicMT" w:cs="TimesNewRomanPS-ItalicMT"/>
          <w:i/>
          <w:iCs/>
          <w:color w:val="231F20"/>
          <w:sz w:val="24"/>
          <w:szCs w:val="24"/>
          <w:lang w:val="en-US"/>
        </w:rPr>
        <w:t>Report of the Aboriginal Justice Inquiry of Manitoba: Public</w:t>
      </w:r>
      <w:r w:rsidRPr="00CC5880">
        <w:rPr>
          <w:rFonts w:ascii="TimesNewRomanPSMT" w:hAnsi="TimesNewRomanPSMT" w:cs="TimesNewRomanPSMT"/>
          <w:color w:val="231F20"/>
          <w:sz w:val="24"/>
          <w:szCs w:val="24"/>
          <w:lang w:val="en-US"/>
        </w:rPr>
        <w:t xml:space="preserve"> </w:t>
      </w:r>
      <w:r w:rsidRPr="00CC5880">
        <w:rPr>
          <w:rFonts w:ascii="TimesNewRomanPS-ItalicMT" w:hAnsi="TimesNewRomanPS-ItalicMT" w:cs="TimesNewRomanPS-ItalicMT"/>
          <w:i/>
          <w:iCs/>
          <w:color w:val="231F20"/>
          <w:sz w:val="24"/>
          <w:szCs w:val="24"/>
          <w:lang w:val="en-US"/>
        </w:rPr>
        <w:t xml:space="preserve">Inquiry into the Administration of Justice and Aboriginal People </w:t>
      </w:r>
      <w:r w:rsidRPr="00CC5880">
        <w:rPr>
          <w:rFonts w:ascii="TimesNewRomanPSMT" w:hAnsi="TimesNewRomanPSMT" w:cs="TimesNewRomanPSMT"/>
          <w:color w:val="231F20"/>
          <w:sz w:val="24"/>
          <w:szCs w:val="24"/>
          <w:lang w:val="en-US"/>
        </w:rPr>
        <w:t>(1991).</w:t>
      </w:r>
    </w:p>
    <w:p w14:paraId="2295339A" w14:textId="77777777" w:rsidR="00F83FFA" w:rsidRDefault="00F83FFA" w:rsidP="00F83FFA">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55BE1644"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CC5880">
        <w:rPr>
          <w:rFonts w:ascii="TimesNewRomanPSMT" w:hAnsi="TimesNewRomanPSMT" w:cs="TimesNewRomanPSMT"/>
          <w:color w:val="231F20"/>
          <w:sz w:val="24"/>
          <w:szCs w:val="24"/>
          <w:lang w:val="en-US"/>
        </w:rPr>
        <w:t xml:space="preserve">We call upon the federal government to review and amend the </w:t>
      </w:r>
      <w:r w:rsidRPr="00CC5880">
        <w:rPr>
          <w:rFonts w:ascii="TimesNewRomanPS-ItalicMT" w:hAnsi="TimesNewRomanPS-ItalicMT" w:cs="TimesNewRomanPS-ItalicMT"/>
          <w:i/>
          <w:iCs/>
          <w:color w:val="231F20"/>
          <w:sz w:val="24"/>
          <w:szCs w:val="24"/>
          <w:lang w:val="en-US"/>
        </w:rPr>
        <w:t xml:space="preserve">Criminal Code </w:t>
      </w:r>
      <w:r w:rsidRPr="00CC5880">
        <w:rPr>
          <w:rFonts w:ascii="TimesNewRomanPSMT" w:hAnsi="TimesNewRomanPSMT" w:cs="TimesNewRomanPSMT"/>
          <w:color w:val="231F20"/>
          <w:sz w:val="24"/>
          <w:szCs w:val="24"/>
          <w:lang w:val="en-US"/>
        </w:rPr>
        <w:t>to</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eliminate definitions of offences that minimize the culpability of the offender.</w:t>
      </w:r>
    </w:p>
    <w:p w14:paraId="42EBF512"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65A04EC8"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the federal government to review and reform the law about sexualized</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violence and intimate partner violence, utilizing the perspectives of feminist and</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Indigenous women, girls, and 2SLGBTQQIA people.</w:t>
      </w:r>
    </w:p>
    <w:p w14:paraId="41539263"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5381D02A"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 xml:space="preserve">We call upon all governments </w:t>
      </w:r>
      <w:proofErr w:type="gramStart"/>
      <w:r w:rsidRPr="00F83FFA">
        <w:rPr>
          <w:rFonts w:ascii="TimesNewRomanPSMT" w:hAnsi="TimesNewRomanPSMT" w:cs="TimesNewRomanPSMT"/>
          <w:color w:val="231F20"/>
          <w:sz w:val="24"/>
          <w:szCs w:val="24"/>
          <w:lang w:val="en-US"/>
        </w:rPr>
        <w:t>to immediately and dramatically transform</w:t>
      </w:r>
      <w:proofErr w:type="gramEnd"/>
      <w:r w:rsidRPr="00F83FFA">
        <w:rPr>
          <w:rFonts w:ascii="TimesNewRomanPSMT" w:hAnsi="TimesNewRomanPSMT" w:cs="TimesNewRomanPSMT"/>
          <w:color w:val="231F20"/>
          <w:sz w:val="24"/>
          <w:szCs w:val="24"/>
          <w:lang w:val="en-US"/>
        </w:rPr>
        <w:t xml:space="preserve"> Indigenous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policing from its current state as a mere delegation to</w:t>
      </w:r>
      <w:r w:rsidR="00F83FFA">
        <w:rPr>
          <w:rFonts w:ascii="TimesNewRomanPSMT" w:hAnsi="TimesNewRomanPSMT" w:cs="TimesNewRomanPSMT"/>
          <w:color w:val="231F20"/>
          <w:sz w:val="24"/>
          <w:szCs w:val="24"/>
          <w:lang w:val="en-US"/>
        </w:rPr>
        <w:t xml:space="preserve"> an exercise in self-governance </w:t>
      </w:r>
      <w:r w:rsidRPr="00F83FFA">
        <w:rPr>
          <w:rFonts w:ascii="TimesNewRomanPSMT" w:hAnsi="TimesNewRomanPSMT" w:cs="TimesNewRomanPSMT"/>
          <w:color w:val="231F20"/>
          <w:sz w:val="24"/>
          <w:szCs w:val="24"/>
          <w:lang w:val="en-US"/>
        </w:rPr>
        <w:t>and</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self-determination over policing. To do this,</w:t>
      </w:r>
      <w:r w:rsidR="00F83FFA">
        <w:rPr>
          <w:rFonts w:ascii="TimesNewRomanPSMT" w:hAnsi="TimesNewRomanPSMT" w:cs="TimesNewRomanPSMT"/>
          <w:color w:val="231F20"/>
          <w:sz w:val="24"/>
          <w:szCs w:val="24"/>
          <w:lang w:val="en-US"/>
        </w:rPr>
        <w:t xml:space="preserve"> the federal government’s First </w:t>
      </w:r>
      <w:r w:rsidRPr="00F83FFA">
        <w:rPr>
          <w:rFonts w:ascii="TimesNewRomanPSMT" w:hAnsi="TimesNewRomanPSMT" w:cs="TimesNewRomanPSMT"/>
          <w:color w:val="231F20"/>
          <w:sz w:val="24"/>
          <w:szCs w:val="24"/>
          <w:lang w:val="en-US"/>
        </w:rPr>
        <w:t>Nations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Policing Program must be replaced wit</w:t>
      </w:r>
      <w:r w:rsidR="00F83FFA">
        <w:rPr>
          <w:rFonts w:ascii="TimesNewRomanPSMT" w:hAnsi="TimesNewRomanPSMT" w:cs="TimesNewRomanPSMT"/>
          <w:color w:val="231F20"/>
          <w:sz w:val="24"/>
          <w:szCs w:val="24"/>
          <w:lang w:val="en-US"/>
        </w:rPr>
        <w:t xml:space="preserve">h a new legislative and funding </w:t>
      </w:r>
      <w:r w:rsidRPr="00F83FFA">
        <w:rPr>
          <w:rFonts w:ascii="TimesNewRomanPSMT" w:hAnsi="TimesNewRomanPSMT" w:cs="TimesNewRomanPSMT"/>
          <w:color w:val="231F20"/>
          <w:sz w:val="24"/>
          <w:szCs w:val="24"/>
          <w:lang w:val="en-US"/>
        </w:rPr>
        <w:t>framework, consistent</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with international and domes</w:t>
      </w:r>
      <w:r w:rsidR="00F83FFA">
        <w:rPr>
          <w:rFonts w:ascii="TimesNewRomanPSMT" w:hAnsi="TimesNewRomanPSMT" w:cs="TimesNewRomanPSMT"/>
          <w:color w:val="231F20"/>
          <w:sz w:val="24"/>
          <w:szCs w:val="24"/>
          <w:lang w:val="en-US"/>
        </w:rPr>
        <w:t xml:space="preserve">tic policing best practices and </w:t>
      </w:r>
      <w:proofErr w:type="gramStart"/>
      <w:r w:rsidRPr="00F83FFA">
        <w:rPr>
          <w:rFonts w:ascii="TimesNewRomanPSMT" w:hAnsi="TimesNewRomanPSMT" w:cs="TimesNewRomanPSMT"/>
          <w:color w:val="231F20"/>
          <w:sz w:val="24"/>
          <w:szCs w:val="24"/>
          <w:lang w:val="en-US"/>
        </w:rPr>
        <w:t>standards, that</w:t>
      </w:r>
      <w:proofErr w:type="gramEnd"/>
      <w:r w:rsidRPr="00F83FFA">
        <w:rPr>
          <w:rFonts w:ascii="TimesNewRomanPSMT" w:hAnsi="TimesNewRomanPSMT" w:cs="TimesNewRomanPSMT"/>
          <w:color w:val="231F20"/>
          <w:sz w:val="24"/>
          <w:szCs w:val="24"/>
          <w:lang w:val="en-US"/>
        </w:rPr>
        <w:t xml:space="preserve"> must</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be developed by the feder</w:t>
      </w:r>
      <w:r w:rsidR="00F83FFA">
        <w:rPr>
          <w:rFonts w:ascii="TimesNewRomanPSMT" w:hAnsi="TimesNewRomanPSMT" w:cs="TimesNewRomanPSMT"/>
          <w:color w:val="231F20"/>
          <w:sz w:val="24"/>
          <w:szCs w:val="24"/>
          <w:lang w:val="en-US"/>
        </w:rPr>
        <w:t xml:space="preserve">al, provincial, and territorial </w:t>
      </w:r>
      <w:r w:rsidRPr="00F83FFA">
        <w:rPr>
          <w:rFonts w:ascii="TimesNewRomanPSMT" w:hAnsi="TimesNewRomanPSMT" w:cs="TimesNewRomanPSMT"/>
          <w:color w:val="231F20"/>
          <w:sz w:val="24"/>
          <w:szCs w:val="24"/>
          <w:lang w:val="en-US"/>
        </w:rPr>
        <w:t>governments in partnership with</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Indigenous People</w:t>
      </w:r>
      <w:r w:rsidR="00F83FFA">
        <w:rPr>
          <w:rFonts w:ascii="TimesNewRomanPSMT" w:hAnsi="TimesNewRomanPSMT" w:cs="TimesNewRomanPSMT"/>
          <w:color w:val="231F20"/>
          <w:sz w:val="24"/>
          <w:szCs w:val="24"/>
          <w:lang w:val="en-US"/>
        </w:rPr>
        <w:t xml:space="preserve">s. This legislative and funding </w:t>
      </w:r>
      <w:r w:rsidRPr="00F83FFA">
        <w:rPr>
          <w:rFonts w:ascii="TimesNewRomanPSMT" w:hAnsi="TimesNewRomanPSMT" w:cs="TimesNewRomanPSMT"/>
          <w:color w:val="231F20"/>
          <w:sz w:val="24"/>
          <w:szCs w:val="24"/>
          <w:lang w:val="en-US"/>
        </w:rPr>
        <w:t>framework must, at a minimum, meet</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the following considerations:</w:t>
      </w:r>
    </w:p>
    <w:p w14:paraId="5F5EE9E0"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45D9C9DF" w14:textId="22F97333" w:rsidR="00F83FFA" w:rsidRDefault="00CC5880" w:rsidP="00990966">
      <w:pPr>
        <w:pStyle w:val="ListParagraph"/>
        <w:numPr>
          <w:ilvl w:val="0"/>
          <w:numId w:val="12"/>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 xml:space="preserve">Indigenous police services </w:t>
      </w:r>
      <w:proofErr w:type="gramStart"/>
      <w:r w:rsidRPr="00F83FFA">
        <w:rPr>
          <w:rFonts w:ascii="TimesNewRomanPSMT" w:hAnsi="TimesNewRomanPSMT" w:cs="TimesNewRomanPSMT"/>
          <w:color w:val="231F20"/>
          <w:sz w:val="24"/>
          <w:szCs w:val="24"/>
          <w:lang w:val="en-US"/>
        </w:rPr>
        <w:t>must be funded</w:t>
      </w:r>
      <w:proofErr w:type="gramEnd"/>
      <w:r w:rsidRPr="00F83FFA">
        <w:rPr>
          <w:rFonts w:ascii="TimesNewRomanPSMT" w:hAnsi="TimesNewRomanPSMT" w:cs="TimesNewRomanPSMT"/>
          <w:color w:val="231F20"/>
          <w:sz w:val="24"/>
          <w:szCs w:val="24"/>
          <w:lang w:val="en-US"/>
        </w:rPr>
        <w:t xml:space="preserve"> to a level that is equitable with all other</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non-Indigenous police services in thi</w:t>
      </w:r>
      <w:r w:rsidR="00F83FFA">
        <w:rPr>
          <w:rFonts w:ascii="TimesNewRomanPSMT" w:hAnsi="TimesNewRomanPSMT" w:cs="TimesNewRomanPSMT"/>
          <w:color w:val="231F20"/>
          <w:sz w:val="24"/>
          <w:szCs w:val="24"/>
          <w:lang w:val="en-US"/>
        </w:rPr>
        <w:t xml:space="preserve">s country. Substantive equality </w:t>
      </w:r>
      <w:r w:rsidRPr="00F83FFA">
        <w:rPr>
          <w:rFonts w:ascii="TimesNewRomanPSMT" w:hAnsi="TimesNewRomanPSMT" w:cs="TimesNewRomanPSMT"/>
          <w:color w:val="231F20"/>
          <w:sz w:val="24"/>
          <w:szCs w:val="24"/>
          <w:lang w:val="en-US"/>
        </w:rPr>
        <w:t>requires that</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more resources or funding be provided to close the gap in</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existing resources, and that</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required staffing, training, and equipment </w:t>
      </w:r>
      <w:proofErr w:type="gramStart"/>
      <w:r w:rsidRPr="00F83FFA">
        <w:rPr>
          <w:rFonts w:ascii="TimesNewRomanPSMT" w:hAnsi="TimesNewRomanPSMT" w:cs="TimesNewRomanPSMT"/>
          <w:color w:val="231F20"/>
          <w:sz w:val="24"/>
          <w:szCs w:val="24"/>
          <w:lang w:val="en-US"/>
        </w:rPr>
        <w:t>are</w:t>
      </w:r>
      <w:proofErr w:type="gramEnd"/>
      <w:r w:rsidR="00F83FFA">
        <w:rPr>
          <w:rFonts w:ascii="TimesNewRomanPSMT" w:hAnsi="TimesNewRomanPSMT" w:cs="TimesNewRomanPSMT"/>
          <w:color w:val="231F20"/>
          <w:sz w:val="24"/>
          <w:szCs w:val="24"/>
          <w:lang w:val="en-US"/>
        </w:rPr>
        <w:t xml:space="preserve"> in place to ensure that Indigen</w:t>
      </w:r>
      <w:r w:rsidRPr="00F83FFA">
        <w:rPr>
          <w:rFonts w:ascii="TimesNewRomanPSMT" w:hAnsi="TimesNewRomanPSMT" w:cs="TimesNewRomanPSMT"/>
          <w:color w:val="231F20"/>
          <w:sz w:val="24"/>
          <w:szCs w:val="24"/>
          <w:lang w:val="en-US"/>
        </w:rPr>
        <w:t>ous police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services are culturally appropriate and effective police services.</w:t>
      </w:r>
    </w:p>
    <w:p w14:paraId="56C525AC" w14:textId="77777777" w:rsidR="00F83FFA" w:rsidRDefault="00F83FFA" w:rsidP="00F83FFA">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3A907239" w14:textId="77777777" w:rsidR="00F83FFA" w:rsidRDefault="00CC5880" w:rsidP="00990966">
      <w:pPr>
        <w:pStyle w:val="ListParagraph"/>
        <w:numPr>
          <w:ilvl w:val="0"/>
          <w:numId w:val="12"/>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There must be civilian oversight bodies with jurisdiction to audit Indigenous police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services and to investigate claims </w:t>
      </w:r>
      <w:r w:rsidR="00F83FFA">
        <w:rPr>
          <w:rFonts w:ascii="TimesNewRomanPSMT" w:hAnsi="TimesNewRomanPSMT" w:cs="TimesNewRomanPSMT"/>
          <w:color w:val="231F20"/>
          <w:sz w:val="24"/>
          <w:szCs w:val="24"/>
          <w:lang w:val="en-US"/>
        </w:rPr>
        <w:t xml:space="preserve">of police misconduct, including </w:t>
      </w:r>
      <w:r w:rsidRPr="00F83FFA">
        <w:rPr>
          <w:rFonts w:ascii="TimesNewRomanPSMT" w:hAnsi="TimesNewRomanPSMT" w:cs="TimesNewRomanPSMT"/>
          <w:color w:val="231F20"/>
          <w:sz w:val="24"/>
          <w:szCs w:val="24"/>
          <w:lang w:val="en-US"/>
        </w:rPr>
        <w:t>incidents of rape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and other sexual assault</w:t>
      </w:r>
      <w:r w:rsidR="00F83FFA">
        <w:rPr>
          <w:rFonts w:ascii="TimesNewRomanPSMT" w:hAnsi="TimesNewRomanPSMT" w:cs="TimesNewRomanPSMT"/>
          <w:color w:val="231F20"/>
          <w:sz w:val="24"/>
          <w:szCs w:val="24"/>
          <w:lang w:val="en-US"/>
        </w:rPr>
        <w:t xml:space="preserve">s, within those services. These </w:t>
      </w:r>
      <w:r w:rsidRPr="00F83FFA">
        <w:rPr>
          <w:rFonts w:ascii="TimesNewRomanPSMT" w:hAnsi="TimesNewRomanPSMT" w:cs="TimesNewRomanPSMT"/>
          <w:color w:val="231F20"/>
          <w:sz w:val="24"/>
          <w:szCs w:val="24"/>
          <w:lang w:val="en-US"/>
        </w:rPr>
        <w:t>oversight bodies must report</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publicly at least annually.</w:t>
      </w:r>
    </w:p>
    <w:p w14:paraId="1C9B496D"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04C700FD" w14:textId="764417C1"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all governments to fund the provision of policing services within Indigenous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communities in northern and remote area</w:t>
      </w:r>
      <w:r w:rsidR="00F83FFA">
        <w:rPr>
          <w:rFonts w:ascii="TimesNewRomanPSMT" w:hAnsi="TimesNewRomanPSMT" w:cs="TimesNewRomanPSMT"/>
          <w:color w:val="231F20"/>
          <w:sz w:val="24"/>
          <w:szCs w:val="24"/>
          <w:lang w:val="en-US"/>
        </w:rPr>
        <w:t xml:space="preserve">s in a manner that ensures that </w:t>
      </w:r>
      <w:r w:rsidRPr="00F83FFA">
        <w:rPr>
          <w:rFonts w:ascii="TimesNewRomanPSMT" w:hAnsi="TimesNewRomanPSMT" w:cs="TimesNewRomanPSMT"/>
          <w:color w:val="231F20"/>
          <w:sz w:val="24"/>
          <w:szCs w:val="24"/>
          <w:lang w:val="en-US"/>
        </w:rPr>
        <w:t>those services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meet the safety and justice needs </w:t>
      </w:r>
      <w:r w:rsidR="00F83FFA">
        <w:rPr>
          <w:rFonts w:ascii="TimesNewRomanPSMT" w:hAnsi="TimesNewRomanPSMT" w:cs="TimesNewRomanPSMT"/>
          <w:color w:val="231F20"/>
          <w:sz w:val="24"/>
          <w:szCs w:val="24"/>
          <w:lang w:val="en-US"/>
        </w:rPr>
        <w:t xml:space="preserve">of the communities and that the </w:t>
      </w:r>
      <w:r w:rsidRPr="00F83FFA">
        <w:rPr>
          <w:rFonts w:ascii="TimesNewRomanPSMT" w:hAnsi="TimesNewRomanPSMT" w:cs="TimesNewRomanPSMT"/>
          <w:color w:val="231F20"/>
          <w:sz w:val="24"/>
          <w:szCs w:val="24"/>
          <w:lang w:val="en-US"/>
        </w:rPr>
        <w:t>quality of policing</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services is equitable to that provided to non-Indigenous Canadians. This must include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but is not limited to the following measures:</w:t>
      </w:r>
    </w:p>
    <w:p w14:paraId="2D503CD4" w14:textId="77777777" w:rsidR="00F83FFA" w:rsidRDefault="00F83FFA" w:rsidP="00F83FFA">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235BBED5" w14:textId="503C06D1" w:rsidR="00F83FFA" w:rsidRDefault="00CC5880" w:rsidP="00990966">
      <w:pPr>
        <w:pStyle w:val="ListParagraph"/>
        <w:numPr>
          <w:ilvl w:val="0"/>
          <w:numId w:val="13"/>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With the growing reliance on information management systems, particularly in the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area of major and </w:t>
      </w:r>
      <w:proofErr w:type="spellStart"/>
      <w:r w:rsidRPr="00F83FFA">
        <w:rPr>
          <w:rFonts w:ascii="TimesNewRomanPSMT" w:hAnsi="TimesNewRomanPSMT" w:cs="TimesNewRomanPSMT"/>
          <w:color w:val="231F20"/>
          <w:sz w:val="24"/>
          <w:szCs w:val="24"/>
          <w:lang w:val="en-US"/>
        </w:rPr>
        <w:t>interjurisdictional</w:t>
      </w:r>
      <w:proofErr w:type="spellEnd"/>
      <w:r w:rsidRPr="00F83FFA">
        <w:rPr>
          <w:rFonts w:ascii="TimesNewRomanPSMT" w:hAnsi="TimesNewRomanPSMT" w:cs="TimesNewRomanPSMT"/>
          <w:color w:val="231F20"/>
          <w:sz w:val="24"/>
          <w:szCs w:val="24"/>
          <w:lang w:val="en-US"/>
        </w:rPr>
        <w:t xml:space="preserve"> </w:t>
      </w:r>
      <w:r w:rsidR="00F83FFA">
        <w:rPr>
          <w:rFonts w:ascii="TimesNewRomanPSMT" w:hAnsi="TimesNewRomanPSMT" w:cs="TimesNewRomanPSMT"/>
          <w:color w:val="231F20"/>
          <w:sz w:val="24"/>
          <w:szCs w:val="24"/>
          <w:lang w:val="en-US"/>
        </w:rPr>
        <w:t xml:space="preserve">criminal investigations, remote </w:t>
      </w:r>
      <w:r w:rsidRPr="00F83FFA">
        <w:rPr>
          <w:rFonts w:ascii="TimesNewRomanPSMT" w:hAnsi="TimesNewRomanPSMT" w:cs="TimesNewRomanPSMT"/>
          <w:color w:val="231F20"/>
          <w:sz w:val="24"/>
          <w:szCs w:val="24"/>
          <w:lang w:val="en-US"/>
        </w:rPr>
        <w:t>communities</w:t>
      </w:r>
      <w:r w:rsidR="00F83FFA" w:rsidRPr="00F83FFA">
        <w:rPr>
          <w:rFonts w:ascii="TimesNewRomanPSMT" w:hAnsi="TimesNewRomanPSMT" w:cs="TimesNewRomanPSMT"/>
          <w:color w:val="231F20"/>
          <w:sz w:val="24"/>
          <w:szCs w:val="24"/>
          <w:lang w:val="en-US"/>
        </w:rPr>
        <w:t xml:space="preserve"> </w:t>
      </w:r>
      <w:proofErr w:type="gramStart"/>
      <w:r w:rsidRPr="00F83FFA">
        <w:rPr>
          <w:rFonts w:ascii="TimesNewRomanPSMT" w:hAnsi="TimesNewRomanPSMT" w:cs="TimesNewRomanPSMT"/>
          <w:color w:val="231F20"/>
          <w:sz w:val="24"/>
          <w:szCs w:val="24"/>
          <w:lang w:val="en-US"/>
        </w:rPr>
        <w:t>must be ensured</w:t>
      </w:r>
      <w:proofErr w:type="gramEnd"/>
      <w:r w:rsidRPr="00F83FFA">
        <w:rPr>
          <w:rFonts w:ascii="TimesNewRomanPSMT" w:hAnsi="TimesNewRomanPSMT" w:cs="TimesNewRomanPSMT"/>
          <w:color w:val="231F20"/>
          <w:sz w:val="24"/>
          <w:szCs w:val="24"/>
          <w:lang w:val="en-US"/>
        </w:rPr>
        <w:t xml:space="preserve"> access to reliable high-speed Internet as a right.</w:t>
      </w:r>
      <w:r w:rsidR="00F83FFA" w:rsidRPr="00F83FFA">
        <w:rPr>
          <w:rFonts w:ascii="TimesNewRomanPSMT" w:hAnsi="TimesNewRomanPSMT" w:cs="TimesNewRomanPSMT"/>
          <w:color w:val="231F20"/>
          <w:sz w:val="24"/>
          <w:szCs w:val="24"/>
          <w:lang w:val="en-US"/>
        </w:rPr>
        <w:t xml:space="preserve"> </w:t>
      </w:r>
    </w:p>
    <w:p w14:paraId="29DE6322" w14:textId="77777777" w:rsidR="00F83FFA" w:rsidRDefault="00F83FFA" w:rsidP="00F83FFA">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0D3BF73C" w14:textId="0F6DE986" w:rsidR="00F83FFA" w:rsidRDefault="00CC5880" w:rsidP="00990966">
      <w:pPr>
        <w:pStyle w:val="ListParagraph"/>
        <w:numPr>
          <w:ilvl w:val="0"/>
          <w:numId w:val="13"/>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Major crime units and maj</w:t>
      </w:r>
      <w:r w:rsidR="00F83FFA">
        <w:rPr>
          <w:rFonts w:ascii="TimesNewRomanPSMT" w:hAnsi="TimesNewRomanPSMT" w:cs="TimesNewRomanPSMT"/>
          <w:color w:val="231F20"/>
          <w:sz w:val="24"/>
          <w:szCs w:val="24"/>
          <w:lang w:val="en-US"/>
        </w:rPr>
        <w:t xml:space="preserve">or case management must be more </w:t>
      </w:r>
      <w:r w:rsidRPr="00F83FFA">
        <w:rPr>
          <w:rFonts w:ascii="TimesNewRomanPSMT" w:hAnsi="TimesNewRomanPSMT" w:cs="TimesNewRomanPSMT"/>
          <w:color w:val="231F20"/>
          <w:sz w:val="24"/>
          <w:szCs w:val="24"/>
          <w:lang w:val="en-US"/>
        </w:rPr>
        <w:t>accessible to remote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and northern communities on a faster basis than the service </w:t>
      </w:r>
      <w:proofErr w:type="gramStart"/>
      <w:r w:rsidRPr="00F83FFA">
        <w:rPr>
          <w:rFonts w:ascii="TimesNewRomanPSMT" w:hAnsi="TimesNewRomanPSMT" w:cs="TimesNewRomanPSMT"/>
          <w:color w:val="231F20"/>
          <w:sz w:val="24"/>
          <w:szCs w:val="24"/>
          <w:lang w:val="en-US"/>
        </w:rPr>
        <w:t>is being delivered</w:t>
      </w:r>
      <w:proofErr w:type="gramEnd"/>
      <w:r w:rsidRPr="00F83FFA">
        <w:rPr>
          <w:rFonts w:ascii="TimesNewRomanPSMT" w:hAnsi="TimesNewRomanPSMT" w:cs="TimesNewRomanPSMT"/>
          <w:color w:val="231F20"/>
          <w:sz w:val="24"/>
          <w:szCs w:val="24"/>
          <w:lang w:val="en-US"/>
        </w:rPr>
        <w:t xml:space="preserve"> now.</w:t>
      </w:r>
    </w:p>
    <w:p w14:paraId="06A46751" w14:textId="3F9D8101" w:rsidR="00F83FFA" w:rsidRPr="00F83FFA" w:rsidRDefault="00F83FFA" w:rsidP="00F83FFA">
      <w:pPr>
        <w:autoSpaceDE w:val="0"/>
        <w:autoSpaceDN w:val="0"/>
        <w:adjustRightInd w:val="0"/>
        <w:spacing w:line="240" w:lineRule="auto"/>
        <w:rPr>
          <w:rFonts w:ascii="TimesNewRomanPSMT" w:hAnsi="TimesNewRomanPSMT" w:cs="TimesNewRomanPSMT"/>
          <w:color w:val="231F20"/>
          <w:sz w:val="24"/>
          <w:szCs w:val="24"/>
          <w:lang w:val="en-US"/>
        </w:rPr>
      </w:pPr>
    </w:p>
    <w:p w14:paraId="0AE071B0" w14:textId="249759A9" w:rsidR="00F83FFA" w:rsidRDefault="00CC5880" w:rsidP="00990966">
      <w:pPr>
        <w:pStyle w:val="ListParagraph"/>
        <w:numPr>
          <w:ilvl w:val="0"/>
          <w:numId w:val="13"/>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 xml:space="preserve">Capacity </w:t>
      </w:r>
      <w:proofErr w:type="gramStart"/>
      <w:r w:rsidRPr="00F83FFA">
        <w:rPr>
          <w:rFonts w:ascii="TimesNewRomanPSMT" w:hAnsi="TimesNewRomanPSMT" w:cs="TimesNewRomanPSMT"/>
          <w:color w:val="231F20"/>
          <w:sz w:val="24"/>
          <w:szCs w:val="24"/>
          <w:lang w:val="en-US"/>
        </w:rPr>
        <w:t>must be developed</w:t>
      </w:r>
      <w:proofErr w:type="gramEnd"/>
      <w:r w:rsidRPr="00F83FFA">
        <w:rPr>
          <w:rFonts w:ascii="TimesNewRomanPSMT" w:hAnsi="TimesNewRomanPSMT" w:cs="TimesNewRomanPSMT"/>
          <w:color w:val="231F20"/>
          <w:sz w:val="24"/>
          <w:szCs w:val="24"/>
          <w:lang w:val="en-US"/>
        </w:rPr>
        <w:t xml:space="preserve"> in investigative tools and techniques for the investigation</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of sexualized violence, including b</w:t>
      </w:r>
      <w:r w:rsidR="00F83FFA">
        <w:rPr>
          <w:rFonts w:ascii="TimesNewRomanPSMT" w:hAnsi="TimesNewRomanPSMT" w:cs="TimesNewRomanPSMT"/>
          <w:color w:val="231F20"/>
          <w:sz w:val="24"/>
          <w:szCs w:val="24"/>
          <w:lang w:val="en-US"/>
        </w:rPr>
        <w:t xml:space="preserve">ut not limited to tools for the </w:t>
      </w:r>
      <w:r w:rsidRPr="00F83FFA">
        <w:rPr>
          <w:rFonts w:ascii="TimesNewRomanPSMT" w:hAnsi="TimesNewRomanPSMT" w:cs="TimesNewRomanPSMT"/>
          <w:color w:val="231F20"/>
          <w:sz w:val="24"/>
          <w:szCs w:val="24"/>
          <w:lang w:val="en-US"/>
        </w:rPr>
        <w:t>collection of</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physical evidence, such as sexua</w:t>
      </w:r>
      <w:r w:rsidR="00F83FFA">
        <w:rPr>
          <w:rFonts w:ascii="TimesNewRomanPSMT" w:hAnsi="TimesNewRomanPSMT" w:cs="TimesNewRomanPSMT"/>
          <w:color w:val="231F20"/>
          <w:sz w:val="24"/>
          <w:szCs w:val="24"/>
          <w:lang w:val="en-US"/>
        </w:rPr>
        <w:t xml:space="preserve">l assault kits, and specialized </w:t>
      </w:r>
      <w:r w:rsidRPr="00F83FFA">
        <w:rPr>
          <w:rFonts w:ascii="TimesNewRomanPSMT" w:hAnsi="TimesNewRomanPSMT" w:cs="TimesNewRomanPSMT"/>
          <w:color w:val="231F20"/>
          <w:sz w:val="24"/>
          <w:szCs w:val="24"/>
          <w:lang w:val="en-US"/>
        </w:rPr>
        <w:t>and trauma-informed</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questioning techn</w:t>
      </w:r>
      <w:r w:rsidR="00F83FFA">
        <w:rPr>
          <w:rFonts w:ascii="TimesNewRomanPSMT" w:hAnsi="TimesNewRomanPSMT" w:cs="TimesNewRomanPSMT"/>
          <w:color w:val="231F20"/>
          <w:sz w:val="24"/>
          <w:szCs w:val="24"/>
          <w:lang w:val="en-US"/>
        </w:rPr>
        <w:t>iques.</w:t>
      </w:r>
    </w:p>
    <w:p w14:paraId="0D7D4157"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51771764" w14:textId="18B83954" w:rsidR="00CC5880" w:rsidRDefault="00CC5880" w:rsidP="00990966">
      <w:pPr>
        <w:pStyle w:val="ListParagraph"/>
        <w:numPr>
          <w:ilvl w:val="0"/>
          <w:numId w:val="13"/>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Crime-prevention funding and programming must reflect community needs.</w:t>
      </w:r>
    </w:p>
    <w:p w14:paraId="6E7C0475" w14:textId="0544C7BF" w:rsidR="00F83FFA" w:rsidRPr="00E3591F" w:rsidRDefault="00F83FFA" w:rsidP="00E3591F">
      <w:pPr>
        <w:autoSpaceDE w:val="0"/>
        <w:autoSpaceDN w:val="0"/>
        <w:adjustRightInd w:val="0"/>
        <w:spacing w:line="240" w:lineRule="auto"/>
        <w:rPr>
          <w:rFonts w:ascii="TimesNewRomanPSMT" w:hAnsi="TimesNewRomanPSMT" w:cs="TimesNewRomanPSMT"/>
          <w:color w:val="231F20"/>
          <w:sz w:val="24"/>
          <w:szCs w:val="24"/>
          <w:lang w:val="en-US"/>
        </w:rPr>
      </w:pPr>
    </w:p>
    <w:p w14:paraId="424FBEE2" w14:textId="7D049FA3"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provincial and territorial governments to</w:t>
      </w:r>
      <w:r w:rsidR="00F83FFA" w:rsidRPr="00F83FFA">
        <w:rPr>
          <w:rFonts w:ascii="TimesNewRomanPSMT" w:hAnsi="TimesNewRomanPSMT" w:cs="TimesNewRomanPSMT"/>
          <w:color w:val="231F20"/>
          <w:sz w:val="24"/>
          <w:szCs w:val="24"/>
          <w:lang w:val="en-US"/>
        </w:rPr>
        <w:t xml:space="preserve"> develop an enhanced, holistic, </w:t>
      </w:r>
      <w:r w:rsidRPr="00F83FFA">
        <w:rPr>
          <w:rFonts w:ascii="TimesNewRomanPSMT" w:hAnsi="TimesNewRomanPSMT" w:cs="TimesNewRomanPSMT"/>
          <w:color w:val="231F20"/>
          <w:sz w:val="24"/>
          <w:szCs w:val="24"/>
          <w:lang w:val="en-US"/>
        </w:rPr>
        <w:t>comprehensive approach for the provision of support to Indigenous victims of crime and</w:t>
      </w:r>
      <w:r w:rsidR="00F83FFA" w:rsidRP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families and friends of Indigenous murdered or missing pe</w:t>
      </w:r>
      <w:r w:rsidR="00F83FFA" w:rsidRPr="00F83FFA">
        <w:rPr>
          <w:rFonts w:ascii="TimesNewRomanPSMT" w:hAnsi="TimesNewRomanPSMT" w:cs="TimesNewRomanPSMT"/>
          <w:color w:val="231F20"/>
          <w:sz w:val="24"/>
          <w:szCs w:val="24"/>
          <w:lang w:val="en-US"/>
        </w:rPr>
        <w:t xml:space="preserve">rsons. This includes but is not </w:t>
      </w:r>
      <w:r w:rsidRPr="00F83FFA">
        <w:rPr>
          <w:rFonts w:ascii="TimesNewRomanPSMT" w:hAnsi="TimesNewRomanPSMT" w:cs="TimesNewRomanPSMT"/>
          <w:color w:val="231F20"/>
          <w:sz w:val="24"/>
          <w:szCs w:val="24"/>
          <w:lang w:val="en-US"/>
        </w:rPr>
        <w:t>limited to the following measures:</w:t>
      </w:r>
    </w:p>
    <w:p w14:paraId="356D1CF0" w14:textId="77777777" w:rsidR="0040758E" w:rsidRDefault="0040758E" w:rsidP="0040758E">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5B079757" w14:textId="75C5EA14" w:rsidR="00CC5880" w:rsidRDefault="00CC5880" w:rsidP="00990966">
      <w:pPr>
        <w:pStyle w:val="ListParagraph"/>
        <w:numPr>
          <w:ilvl w:val="0"/>
          <w:numId w:val="14"/>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Guaranteed access to financial support and meaningful and appropriate trauma care</w:t>
      </w:r>
      <w:r w:rsidR="00F83FFA">
        <w:rPr>
          <w:rFonts w:ascii="TimesNewRomanPSMT" w:hAnsi="TimesNewRomanPSMT" w:cs="TimesNewRomanPSMT"/>
          <w:color w:val="231F20"/>
          <w:sz w:val="24"/>
          <w:szCs w:val="24"/>
          <w:lang w:val="en-US"/>
        </w:rPr>
        <w:t xml:space="preserve"> </w:t>
      </w:r>
      <w:proofErr w:type="gramStart"/>
      <w:r w:rsidRPr="00F83FFA">
        <w:rPr>
          <w:rFonts w:ascii="TimesNewRomanPSMT" w:hAnsi="TimesNewRomanPSMT" w:cs="TimesNewRomanPSMT"/>
          <w:color w:val="231F20"/>
          <w:sz w:val="24"/>
          <w:szCs w:val="24"/>
          <w:lang w:val="en-US"/>
        </w:rPr>
        <w:t>must be provided</w:t>
      </w:r>
      <w:proofErr w:type="gramEnd"/>
      <w:r w:rsidRPr="00F83FFA">
        <w:rPr>
          <w:rFonts w:ascii="TimesNewRomanPSMT" w:hAnsi="TimesNewRomanPSMT" w:cs="TimesNewRomanPSMT"/>
          <w:color w:val="231F20"/>
          <w:sz w:val="24"/>
          <w:szCs w:val="24"/>
          <w:lang w:val="en-US"/>
        </w:rPr>
        <w:t xml:space="preserve"> for victims of</w:t>
      </w:r>
      <w:r w:rsidR="00F83FFA">
        <w:rPr>
          <w:rFonts w:ascii="TimesNewRomanPSMT" w:hAnsi="TimesNewRomanPSMT" w:cs="TimesNewRomanPSMT"/>
          <w:color w:val="231F20"/>
          <w:sz w:val="24"/>
          <w:szCs w:val="24"/>
          <w:lang w:val="en-US"/>
        </w:rPr>
        <w:t xml:space="preserve"> crime and traumatic incidents, </w:t>
      </w:r>
      <w:r w:rsidRPr="00F83FFA">
        <w:rPr>
          <w:rFonts w:ascii="TimesNewRomanPSMT" w:hAnsi="TimesNewRomanPSMT" w:cs="TimesNewRomanPSMT"/>
          <w:color w:val="231F20"/>
          <w:sz w:val="24"/>
          <w:szCs w:val="24"/>
          <w:lang w:val="en-US"/>
        </w:rPr>
        <w:t>regardless of whether</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they report directly to th</w:t>
      </w:r>
      <w:r w:rsidR="00F83FFA">
        <w:rPr>
          <w:rFonts w:ascii="TimesNewRomanPSMT" w:hAnsi="TimesNewRomanPSMT" w:cs="TimesNewRomanPSMT"/>
          <w:color w:val="231F20"/>
          <w:sz w:val="24"/>
          <w:szCs w:val="24"/>
          <w:lang w:val="en-US"/>
        </w:rPr>
        <w:t xml:space="preserve">e police, if the perpetrator is </w:t>
      </w:r>
      <w:r w:rsidRPr="00F83FFA">
        <w:rPr>
          <w:rFonts w:ascii="TimesNewRomanPSMT" w:hAnsi="TimesNewRomanPSMT" w:cs="TimesNewRomanPSMT"/>
          <w:color w:val="231F20"/>
          <w:sz w:val="24"/>
          <w:szCs w:val="24"/>
          <w:lang w:val="en-US"/>
        </w:rPr>
        <w:t>charged, or if there is a conviction.</w:t>
      </w:r>
    </w:p>
    <w:p w14:paraId="44B1E692" w14:textId="77777777" w:rsidR="00F83FFA" w:rsidRDefault="00F83FFA" w:rsidP="00F83FFA">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511F8611" w14:textId="365A70DF" w:rsidR="00F83FFA" w:rsidRDefault="00CC5880" w:rsidP="00990966">
      <w:pPr>
        <w:pStyle w:val="ListParagraph"/>
        <w:numPr>
          <w:ilvl w:val="0"/>
          <w:numId w:val="14"/>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 xml:space="preserve">Adequate and reliable culturally relevant and </w:t>
      </w:r>
      <w:r w:rsidR="00F83FFA">
        <w:rPr>
          <w:rFonts w:ascii="TimesNewRomanPSMT" w:hAnsi="TimesNewRomanPSMT" w:cs="TimesNewRomanPSMT"/>
          <w:color w:val="231F20"/>
          <w:sz w:val="24"/>
          <w:szCs w:val="24"/>
          <w:lang w:val="en-US"/>
        </w:rPr>
        <w:t xml:space="preserve">accessible victim services </w:t>
      </w:r>
      <w:proofErr w:type="gramStart"/>
      <w:r w:rsidR="00F83FFA">
        <w:rPr>
          <w:rFonts w:ascii="TimesNewRomanPSMT" w:hAnsi="TimesNewRomanPSMT" w:cs="TimesNewRomanPSMT"/>
          <w:color w:val="231F20"/>
          <w:sz w:val="24"/>
          <w:szCs w:val="24"/>
          <w:lang w:val="en-US"/>
        </w:rPr>
        <w:t xml:space="preserve">must </w:t>
      </w:r>
      <w:r w:rsidRPr="00F83FFA">
        <w:rPr>
          <w:rFonts w:ascii="TimesNewRomanPSMT" w:hAnsi="TimesNewRomanPSMT" w:cs="TimesNewRomanPSMT"/>
          <w:color w:val="231F20"/>
          <w:sz w:val="24"/>
          <w:szCs w:val="24"/>
          <w:lang w:val="en-US"/>
        </w:rPr>
        <w:t>be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provided</w:t>
      </w:r>
      <w:proofErr w:type="gramEnd"/>
      <w:r w:rsidRPr="00F83FFA">
        <w:rPr>
          <w:rFonts w:ascii="TimesNewRomanPSMT" w:hAnsi="TimesNewRomanPSMT" w:cs="TimesNewRomanPSMT"/>
          <w:color w:val="231F20"/>
          <w:sz w:val="24"/>
          <w:szCs w:val="24"/>
          <w:lang w:val="en-US"/>
        </w:rPr>
        <w:t xml:space="preserve"> to family members and survivor</w:t>
      </w:r>
      <w:r w:rsidR="00F83FFA">
        <w:rPr>
          <w:rFonts w:ascii="TimesNewRomanPSMT" w:hAnsi="TimesNewRomanPSMT" w:cs="TimesNewRomanPSMT"/>
          <w:color w:val="231F20"/>
          <w:sz w:val="24"/>
          <w:szCs w:val="24"/>
          <w:lang w:val="en-US"/>
        </w:rPr>
        <w:t xml:space="preserve">s of crime, and funding must be </w:t>
      </w:r>
      <w:r w:rsidRPr="00F83FFA">
        <w:rPr>
          <w:rFonts w:ascii="TimesNewRomanPSMT" w:hAnsi="TimesNewRomanPSMT" w:cs="TimesNewRomanPSMT"/>
          <w:color w:val="231F20"/>
          <w:sz w:val="24"/>
          <w:szCs w:val="24"/>
          <w:lang w:val="en-US"/>
        </w:rPr>
        <w:t>provided</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to Indigenous and community-led or</w:t>
      </w:r>
      <w:r w:rsidR="00F83FFA">
        <w:rPr>
          <w:rFonts w:ascii="TimesNewRomanPSMT" w:hAnsi="TimesNewRomanPSMT" w:cs="TimesNewRomanPSMT"/>
          <w:color w:val="231F20"/>
          <w:sz w:val="24"/>
          <w:szCs w:val="24"/>
          <w:lang w:val="en-US"/>
        </w:rPr>
        <w:t xml:space="preserve">ganizations that deliver victim </w:t>
      </w:r>
      <w:r w:rsidRPr="00F83FFA">
        <w:rPr>
          <w:rFonts w:ascii="TimesNewRomanPSMT" w:hAnsi="TimesNewRomanPSMT" w:cs="TimesNewRomanPSMT"/>
          <w:color w:val="231F20"/>
          <w:sz w:val="24"/>
          <w:szCs w:val="24"/>
          <w:lang w:val="en-US"/>
        </w:rPr>
        <w:t>services and</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healing supports.</w:t>
      </w:r>
    </w:p>
    <w:p w14:paraId="46A8FB25" w14:textId="0C6609A2" w:rsidR="00F83FFA" w:rsidRPr="00F83FFA" w:rsidRDefault="00F83FFA" w:rsidP="00F83FFA">
      <w:pPr>
        <w:autoSpaceDE w:val="0"/>
        <w:autoSpaceDN w:val="0"/>
        <w:adjustRightInd w:val="0"/>
        <w:spacing w:line="240" w:lineRule="auto"/>
        <w:rPr>
          <w:rFonts w:ascii="TimesNewRomanPSMT" w:hAnsi="TimesNewRomanPSMT" w:cs="TimesNewRomanPSMT"/>
          <w:color w:val="231F20"/>
          <w:sz w:val="24"/>
          <w:szCs w:val="24"/>
          <w:lang w:val="en-US"/>
        </w:rPr>
      </w:pPr>
    </w:p>
    <w:p w14:paraId="3E0FB391" w14:textId="0B9F1F4A" w:rsidR="00F83FFA" w:rsidRDefault="00CC5880" w:rsidP="00990966">
      <w:pPr>
        <w:pStyle w:val="ListParagraph"/>
        <w:numPr>
          <w:ilvl w:val="0"/>
          <w:numId w:val="14"/>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 xml:space="preserve">Legislated paid leave and disability benefits </w:t>
      </w:r>
      <w:proofErr w:type="gramStart"/>
      <w:r w:rsidR="00F83FFA">
        <w:rPr>
          <w:rFonts w:ascii="TimesNewRomanPSMT" w:hAnsi="TimesNewRomanPSMT" w:cs="TimesNewRomanPSMT"/>
          <w:color w:val="231F20"/>
          <w:sz w:val="24"/>
          <w:szCs w:val="24"/>
          <w:lang w:val="en-US"/>
        </w:rPr>
        <w:t>must be provided</w:t>
      </w:r>
      <w:proofErr w:type="gramEnd"/>
      <w:r w:rsidR="00F83FFA">
        <w:rPr>
          <w:rFonts w:ascii="TimesNewRomanPSMT" w:hAnsi="TimesNewRomanPSMT" w:cs="TimesNewRomanPSMT"/>
          <w:color w:val="231F20"/>
          <w:sz w:val="24"/>
          <w:szCs w:val="24"/>
          <w:lang w:val="en-US"/>
        </w:rPr>
        <w:t xml:space="preserve"> for victims of </w:t>
      </w:r>
      <w:r w:rsidRPr="00F83FFA">
        <w:rPr>
          <w:rFonts w:ascii="TimesNewRomanPSMT" w:hAnsi="TimesNewRomanPSMT" w:cs="TimesNewRomanPSMT"/>
          <w:color w:val="231F20"/>
          <w:sz w:val="24"/>
          <w:szCs w:val="24"/>
          <w:lang w:val="en-US"/>
        </w:rPr>
        <w:t>crime or</w:t>
      </w:r>
      <w:r w:rsidR="00F83FFA">
        <w:rPr>
          <w:rFonts w:ascii="TimesNewRomanPSMT" w:hAnsi="TimesNewRomanPSMT" w:cs="TimesNewRomanPSMT"/>
          <w:color w:val="231F20"/>
          <w:sz w:val="24"/>
          <w:szCs w:val="24"/>
          <w:lang w:val="en-US"/>
        </w:rPr>
        <w:t xml:space="preserve"> traumatic events.</w:t>
      </w:r>
    </w:p>
    <w:p w14:paraId="72801FDD" w14:textId="48161661" w:rsidR="00F83FFA" w:rsidRPr="00F83FFA" w:rsidRDefault="00F83FFA" w:rsidP="00F83FFA">
      <w:pPr>
        <w:autoSpaceDE w:val="0"/>
        <w:autoSpaceDN w:val="0"/>
        <w:adjustRightInd w:val="0"/>
        <w:spacing w:line="240" w:lineRule="auto"/>
        <w:rPr>
          <w:rFonts w:ascii="TimesNewRomanPSMT" w:hAnsi="TimesNewRomanPSMT" w:cs="TimesNewRomanPSMT"/>
          <w:color w:val="231F20"/>
          <w:sz w:val="24"/>
          <w:szCs w:val="24"/>
          <w:lang w:val="en-US"/>
        </w:rPr>
      </w:pPr>
    </w:p>
    <w:p w14:paraId="29D0A34B" w14:textId="49147209" w:rsidR="00F83FFA" w:rsidRDefault="00CC5880" w:rsidP="00990966">
      <w:pPr>
        <w:pStyle w:val="ListParagraph"/>
        <w:numPr>
          <w:ilvl w:val="0"/>
          <w:numId w:val="14"/>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 xml:space="preserve">Guaranteed access to independent </w:t>
      </w:r>
      <w:r w:rsidR="00F83FFA">
        <w:rPr>
          <w:rFonts w:ascii="TimesNewRomanPSMT" w:hAnsi="TimesNewRomanPSMT" w:cs="TimesNewRomanPSMT"/>
          <w:color w:val="231F20"/>
          <w:sz w:val="24"/>
          <w:szCs w:val="24"/>
          <w:lang w:val="en-US"/>
        </w:rPr>
        <w:t xml:space="preserve">legal services </w:t>
      </w:r>
      <w:proofErr w:type="gramStart"/>
      <w:r w:rsidR="00F83FFA">
        <w:rPr>
          <w:rFonts w:ascii="TimesNewRomanPSMT" w:hAnsi="TimesNewRomanPSMT" w:cs="TimesNewRomanPSMT"/>
          <w:color w:val="231F20"/>
          <w:sz w:val="24"/>
          <w:szCs w:val="24"/>
          <w:lang w:val="en-US"/>
        </w:rPr>
        <w:t>must be provided</w:t>
      </w:r>
      <w:proofErr w:type="gramEnd"/>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throughout court</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processes. As soon a</w:t>
      </w:r>
      <w:r w:rsidR="00F83FFA">
        <w:rPr>
          <w:rFonts w:ascii="TimesNewRomanPSMT" w:hAnsi="TimesNewRomanPSMT" w:cs="TimesNewRomanPSMT"/>
          <w:color w:val="231F20"/>
          <w:sz w:val="24"/>
          <w:szCs w:val="24"/>
          <w:lang w:val="en-US"/>
        </w:rPr>
        <w:t xml:space="preserve">s an Indigenous woman, girl, or </w:t>
      </w:r>
      <w:r w:rsidRPr="00F83FFA">
        <w:rPr>
          <w:rFonts w:ascii="TimesNewRomanPSMT" w:hAnsi="TimesNewRomanPSMT" w:cs="TimesNewRomanPSMT"/>
          <w:color w:val="231F20"/>
          <w:sz w:val="24"/>
          <w:szCs w:val="24"/>
          <w:lang w:val="en-US"/>
        </w:rPr>
        <w:t>2SLGBTQQIA person decides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to report an offence, before speaking to the police, they must have guaranteed access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to legal counsel at no cost.</w:t>
      </w:r>
    </w:p>
    <w:p w14:paraId="30679E4F" w14:textId="5D5522ED" w:rsidR="00F83FFA" w:rsidRPr="00F83FFA" w:rsidRDefault="00F83FFA" w:rsidP="00F83FFA">
      <w:pPr>
        <w:autoSpaceDE w:val="0"/>
        <w:autoSpaceDN w:val="0"/>
        <w:adjustRightInd w:val="0"/>
        <w:spacing w:line="240" w:lineRule="auto"/>
        <w:rPr>
          <w:rFonts w:ascii="TimesNewRomanPSMT" w:hAnsi="TimesNewRomanPSMT" w:cs="TimesNewRomanPSMT"/>
          <w:color w:val="231F20"/>
          <w:sz w:val="24"/>
          <w:szCs w:val="24"/>
          <w:lang w:val="en-US"/>
        </w:rPr>
      </w:pPr>
    </w:p>
    <w:p w14:paraId="3C1B5E7F" w14:textId="77777777" w:rsidR="00F83FFA" w:rsidRDefault="00CC5880" w:rsidP="00990966">
      <w:pPr>
        <w:pStyle w:val="ListParagraph"/>
        <w:numPr>
          <w:ilvl w:val="0"/>
          <w:numId w:val="14"/>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lastRenderedPageBreak/>
        <w:t>Victim services must be independent from prosecution services and police services.</w:t>
      </w:r>
    </w:p>
    <w:p w14:paraId="7B77CCFE"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5D8F4D74" w14:textId="7D73FC14"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federal and provincial governments to establish robust</w:t>
      </w:r>
      <w:r w:rsidR="00F83FFA">
        <w:rPr>
          <w:rFonts w:ascii="TimesNewRomanPSMT" w:hAnsi="TimesNewRomanPSMT" w:cs="TimesNewRomanPSMT"/>
          <w:color w:val="231F20"/>
          <w:sz w:val="24"/>
          <w:szCs w:val="24"/>
          <w:lang w:val="en-US"/>
        </w:rPr>
        <w:t xml:space="preserve"> and well-</w:t>
      </w:r>
      <w:r w:rsidRPr="00F83FFA">
        <w:rPr>
          <w:rFonts w:ascii="TimesNewRomanPSMT" w:hAnsi="TimesNewRomanPSMT" w:cs="TimesNewRomanPSMT"/>
          <w:color w:val="231F20"/>
          <w:sz w:val="24"/>
          <w:szCs w:val="24"/>
          <w:lang w:val="en-US"/>
        </w:rPr>
        <w:t>funded</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Indigenous civilian police oversight bodies (or branches within established reputable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civilian oversight bodies within a jurisdiction) in all jurisdictions, which must include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representation of Indigenous women, girls, and 2SLGBTQQIA people, inclusive of</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diverse Indigenous cultural backgrounds, with the power to:</w:t>
      </w:r>
    </w:p>
    <w:p w14:paraId="659A9236" w14:textId="77777777" w:rsidR="00F83FFA" w:rsidRDefault="00F83FFA" w:rsidP="00F83FFA">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389D62C9" w14:textId="1D1D33DD" w:rsidR="00F83FFA" w:rsidRDefault="00CC5880" w:rsidP="00990966">
      <w:pPr>
        <w:pStyle w:val="ListParagraph"/>
        <w:numPr>
          <w:ilvl w:val="0"/>
          <w:numId w:val="15"/>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Observe and oversee investigations in relation to police negligence or misconduct,</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including but not limited to rape and other sexual offences.</w:t>
      </w:r>
    </w:p>
    <w:p w14:paraId="045B5A0A" w14:textId="77777777" w:rsidR="00F83FFA" w:rsidRDefault="00F83FFA" w:rsidP="00F83FFA">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61C09BC9" w14:textId="77777777" w:rsidR="00F83FFA" w:rsidRDefault="00CC5880" w:rsidP="00990966">
      <w:pPr>
        <w:pStyle w:val="ListParagraph"/>
        <w:numPr>
          <w:ilvl w:val="0"/>
          <w:numId w:val="15"/>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Observe and oversee investigations of cases involving Indigenous Peoples.</w:t>
      </w:r>
    </w:p>
    <w:p w14:paraId="143FB6C0"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3065F00D" w14:textId="77777777" w:rsidR="00F83FFA" w:rsidRDefault="00CC5880" w:rsidP="00990966">
      <w:pPr>
        <w:pStyle w:val="ListParagraph"/>
        <w:numPr>
          <w:ilvl w:val="0"/>
          <w:numId w:val="15"/>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Publicly report on police prog</w:t>
      </w:r>
      <w:r w:rsidR="00F83FFA">
        <w:rPr>
          <w:rFonts w:ascii="TimesNewRomanPSMT" w:hAnsi="TimesNewRomanPSMT" w:cs="TimesNewRomanPSMT"/>
          <w:color w:val="231F20"/>
          <w:sz w:val="24"/>
          <w:szCs w:val="24"/>
          <w:lang w:val="en-US"/>
        </w:rPr>
        <w:t xml:space="preserve">ress in addressing findings and </w:t>
      </w:r>
      <w:r w:rsidRPr="00F83FFA">
        <w:rPr>
          <w:rFonts w:ascii="TimesNewRomanPSMT" w:hAnsi="TimesNewRomanPSMT" w:cs="TimesNewRomanPSMT"/>
          <w:color w:val="231F20"/>
          <w:sz w:val="24"/>
          <w:szCs w:val="24"/>
          <w:lang w:val="en-US"/>
        </w:rPr>
        <w:t>recommendations at</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least annually.</w:t>
      </w:r>
      <w:r w:rsidR="00F83FFA">
        <w:rPr>
          <w:rFonts w:ascii="TimesNewRomanPSMT" w:hAnsi="TimesNewRomanPSMT" w:cs="TimesNewRomanPSMT"/>
          <w:color w:val="231F20"/>
          <w:sz w:val="24"/>
          <w:szCs w:val="24"/>
          <w:lang w:val="en-US"/>
        </w:rPr>
        <w:t xml:space="preserve"> </w:t>
      </w:r>
    </w:p>
    <w:p w14:paraId="14F8FD29" w14:textId="77777777" w:rsidR="00F83FFA" w:rsidRDefault="00F83FFA" w:rsidP="00F83FFA">
      <w:pPr>
        <w:autoSpaceDE w:val="0"/>
        <w:autoSpaceDN w:val="0"/>
        <w:adjustRightInd w:val="0"/>
        <w:spacing w:line="240" w:lineRule="auto"/>
        <w:rPr>
          <w:rFonts w:ascii="TimesNewRomanPSMT" w:hAnsi="TimesNewRomanPSMT" w:cs="TimesNewRomanPSMT"/>
          <w:color w:val="231F20"/>
          <w:sz w:val="24"/>
          <w:szCs w:val="24"/>
          <w:lang w:val="en-US"/>
        </w:rPr>
      </w:pPr>
    </w:p>
    <w:p w14:paraId="49BAF5C1" w14:textId="126DFC14"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 xml:space="preserve">We call upon all provincial and territorial governments to enact missing </w:t>
      </w:r>
      <w:proofErr w:type="gramStart"/>
      <w:r w:rsidRPr="00F83FFA">
        <w:rPr>
          <w:rFonts w:ascii="TimesNewRomanPSMT" w:hAnsi="TimesNewRomanPSMT" w:cs="TimesNewRomanPSMT"/>
          <w:color w:val="231F20"/>
          <w:sz w:val="24"/>
          <w:szCs w:val="24"/>
          <w:lang w:val="en-US"/>
        </w:rPr>
        <w:t>persons</w:t>
      </w:r>
      <w:proofErr w:type="gramEnd"/>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legislation.</w:t>
      </w:r>
    </w:p>
    <w:p w14:paraId="206C4856" w14:textId="77777777" w:rsidR="00F83FFA" w:rsidRDefault="00F83FFA" w:rsidP="00F83FFA">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65CF89F1"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all governments to ensure that p</w:t>
      </w:r>
      <w:r w:rsidR="00F83FFA">
        <w:rPr>
          <w:rFonts w:ascii="TimesNewRomanPSMT" w:hAnsi="TimesNewRomanPSMT" w:cs="TimesNewRomanPSMT"/>
          <w:color w:val="231F20"/>
          <w:sz w:val="24"/>
          <w:szCs w:val="24"/>
          <w:lang w:val="en-US"/>
        </w:rPr>
        <w:t xml:space="preserve">rotection orders are available, </w:t>
      </w:r>
      <w:r w:rsidRPr="00F83FFA">
        <w:rPr>
          <w:rFonts w:ascii="TimesNewRomanPSMT" w:hAnsi="TimesNewRomanPSMT" w:cs="TimesNewRomanPSMT"/>
          <w:color w:val="231F20"/>
          <w:sz w:val="24"/>
          <w:szCs w:val="24"/>
          <w:lang w:val="en-US"/>
        </w:rPr>
        <w:t>accessible,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promptly issued, and effectively servic</w:t>
      </w:r>
      <w:r w:rsidR="00F83FFA">
        <w:rPr>
          <w:rFonts w:ascii="TimesNewRomanPSMT" w:hAnsi="TimesNewRomanPSMT" w:cs="TimesNewRomanPSMT"/>
          <w:color w:val="231F20"/>
          <w:sz w:val="24"/>
          <w:szCs w:val="24"/>
          <w:lang w:val="en-US"/>
        </w:rPr>
        <w:t xml:space="preserve">ed and resourced to protect the </w:t>
      </w:r>
      <w:r w:rsidRPr="00F83FFA">
        <w:rPr>
          <w:rFonts w:ascii="TimesNewRomanPSMT" w:hAnsi="TimesNewRomanPSMT" w:cs="TimesNewRomanPSMT"/>
          <w:color w:val="231F20"/>
          <w:sz w:val="24"/>
          <w:szCs w:val="24"/>
          <w:lang w:val="en-US"/>
        </w:rPr>
        <w:t>safety of</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Indigenous wome</w:t>
      </w:r>
      <w:r w:rsidR="00F83FFA">
        <w:rPr>
          <w:rFonts w:ascii="TimesNewRomanPSMT" w:hAnsi="TimesNewRomanPSMT" w:cs="TimesNewRomanPSMT"/>
          <w:color w:val="231F20"/>
          <w:sz w:val="24"/>
          <w:szCs w:val="24"/>
          <w:lang w:val="en-US"/>
        </w:rPr>
        <w:t>n, girls, and 2SLGBTQQIA people.</w:t>
      </w:r>
    </w:p>
    <w:p w14:paraId="44C73A0D"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3DAC8771"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all governments to recruit and ret</w:t>
      </w:r>
      <w:r w:rsidR="00F83FFA">
        <w:rPr>
          <w:rFonts w:ascii="TimesNewRomanPSMT" w:hAnsi="TimesNewRomanPSMT" w:cs="TimesNewRomanPSMT"/>
          <w:color w:val="231F20"/>
          <w:sz w:val="24"/>
          <w:szCs w:val="24"/>
          <w:lang w:val="en-US"/>
        </w:rPr>
        <w:t xml:space="preserve">ain </w:t>
      </w:r>
      <w:proofErr w:type="gramStart"/>
      <w:r w:rsidR="00F83FFA">
        <w:rPr>
          <w:rFonts w:ascii="TimesNewRomanPSMT" w:hAnsi="TimesNewRomanPSMT" w:cs="TimesNewRomanPSMT"/>
          <w:color w:val="231F20"/>
          <w:sz w:val="24"/>
          <w:szCs w:val="24"/>
          <w:lang w:val="en-US"/>
        </w:rPr>
        <w:t xml:space="preserve">more Indigenous justices of </w:t>
      </w:r>
      <w:r w:rsidRPr="00F83FFA">
        <w:rPr>
          <w:rFonts w:ascii="TimesNewRomanPSMT" w:hAnsi="TimesNewRomanPSMT" w:cs="TimesNewRomanPSMT"/>
          <w:color w:val="231F20"/>
          <w:sz w:val="24"/>
          <w:szCs w:val="24"/>
          <w:lang w:val="en-US"/>
        </w:rPr>
        <w:t>the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peace,</w:t>
      </w:r>
      <w:proofErr w:type="gramEnd"/>
      <w:r w:rsidRPr="00F83FFA">
        <w:rPr>
          <w:rFonts w:ascii="TimesNewRomanPSMT" w:hAnsi="TimesNewRomanPSMT" w:cs="TimesNewRomanPSMT"/>
          <w:color w:val="231F20"/>
          <w:sz w:val="24"/>
          <w:szCs w:val="24"/>
          <w:lang w:val="en-US"/>
        </w:rPr>
        <w:t xml:space="preserve"> and to expand their jurisdictions to match</w:t>
      </w:r>
      <w:r w:rsidR="00F83FFA">
        <w:rPr>
          <w:rFonts w:ascii="TimesNewRomanPSMT" w:hAnsi="TimesNewRomanPSMT" w:cs="TimesNewRomanPSMT"/>
          <w:color w:val="231F20"/>
          <w:sz w:val="24"/>
          <w:szCs w:val="24"/>
          <w:lang w:val="en-US"/>
        </w:rPr>
        <w:t xml:space="preserve"> that of the Nunavut Justice of </w:t>
      </w:r>
      <w:r w:rsidRPr="00F83FFA">
        <w:rPr>
          <w:rFonts w:ascii="TimesNewRomanPSMT" w:hAnsi="TimesNewRomanPSMT" w:cs="TimesNewRomanPSMT"/>
          <w:color w:val="231F20"/>
          <w:sz w:val="24"/>
          <w:szCs w:val="24"/>
          <w:lang w:val="en-US"/>
        </w:rPr>
        <w:t>the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Peace.</w:t>
      </w:r>
    </w:p>
    <w:p w14:paraId="6260EC79"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05E9DDA0"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 xml:space="preserve">We call upon all governments to increase </w:t>
      </w:r>
      <w:r w:rsidR="00F83FFA">
        <w:rPr>
          <w:rFonts w:ascii="TimesNewRomanPSMT" w:hAnsi="TimesNewRomanPSMT" w:cs="TimesNewRomanPSMT"/>
          <w:color w:val="231F20"/>
          <w:sz w:val="24"/>
          <w:szCs w:val="24"/>
          <w:lang w:val="en-US"/>
        </w:rPr>
        <w:t xml:space="preserve">accessibility to meaningful and </w:t>
      </w:r>
      <w:r w:rsidRPr="00F83FFA">
        <w:rPr>
          <w:rFonts w:ascii="TimesNewRomanPSMT" w:hAnsi="TimesNewRomanPSMT" w:cs="TimesNewRomanPSMT"/>
          <w:color w:val="231F20"/>
          <w:sz w:val="24"/>
          <w:szCs w:val="24"/>
          <w:lang w:val="en-US"/>
        </w:rPr>
        <w:t>culturally</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appropriate justice practices by expanding r</w:t>
      </w:r>
      <w:r w:rsidR="00F83FFA">
        <w:rPr>
          <w:rFonts w:ascii="TimesNewRomanPSMT" w:hAnsi="TimesNewRomanPSMT" w:cs="TimesNewRomanPSMT"/>
          <w:color w:val="231F20"/>
          <w:sz w:val="24"/>
          <w:szCs w:val="24"/>
          <w:lang w:val="en-US"/>
        </w:rPr>
        <w:t xml:space="preserve">estorative justice programs and </w:t>
      </w:r>
      <w:r w:rsidRPr="00F83FFA">
        <w:rPr>
          <w:rFonts w:ascii="TimesNewRomanPSMT" w:hAnsi="TimesNewRomanPSMT" w:cs="TimesNewRomanPSMT"/>
          <w:color w:val="231F20"/>
          <w:sz w:val="24"/>
          <w:szCs w:val="24"/>
          <w:lang w:val="en-US"/>
        </w:rPr>
        <w:t>Indigenous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Peoples’ courts.</w:t>
      </w:r>
    </w:p>
    <w:p w14:paraId="2C5D89D0"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6D147403"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federal, provincial, and terr</w:t>
      </w:r>
      <w:r w:rsidR="00F83FFA">
        <w:rPr>
          <w:rFonts w:ascii="TimesNewRomanPSMT" w:hAnsi="TimesNewRomanPSMT" w:cs="TimesNewRomanPSMT"/>
          <w:color w:val="231F20"/>
          <w:sz w:val="24"/>
          <w:szCs w:val="24"/>
          <w:lang w:val="en-US"/>
        </w:rPr>
        <w:t xml:space="preserve">itorial governments to increase </w:t>
      </w:r>
      <w:r w:rsidRPr="00F83FFA">
        <w:rPr>
          <w:rFonts w:ascii="TimesNewRomanPSMT" w:hAnsi="TimesNewRomanPSMT" w:cs="TimesNewRomanPSMT"/>
          <w:color w:val="231F20"/>
          <w:sz w:val="24"/>
          <w:szCs w:val="24"/>
          <w:lang w:val="en-US"/>
        </w:rPr>
        <w:t>Indigenous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representation in all Canadian court</w:t>
      </w:r>
      <w:r w:rsidR="00F83FFA">
        <w:rPr>
          <w:rFonts w:ascii="TimesNewRomanPSMT" w:hAnsi="TimesNewRomanPSMT" w:cs="TimesNewRomanPSMT"/>
          <w:color w:val="231F20"/>
          <w:sz w:val="24"/>
          <w:szCs w:val="24"/>
          <w:lang w:val="en-US"/>
        </w:rPr>
        <w:t xml:space="preserve">s, including within the Supreme </w:t>
      </w:r>
      <w:r w:rsidRPr="00F83FFA">
        <w:rPr>
          <w:rFonts w:ascii="TimesNewRomanPSMT" w:hAnsi="TimesNewRomanPSMT" w:cs="TimesNewRomanPSMT"/>
          <w:color w:val="231F20"/>
          <w:sz w:val="24"/>
          <w:szCs w:val="24"/>
          <w:lang w:val="en-US"/>
        </w:rPr>
        <w:t>Court of Canada.</w:t>
      </w:r>
    </w:p>
    <w:p w14:paraId="4E9F15BF"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554C7CAA"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all provincial and territorial gover</w:t>
      </w:r>
      <w:r w:rsidR="00F83FFA">
        <w:rPr>
          <w:rFonts w:ascii="TimesNewRomanPSMT" w:hAnsi="TimesNewRomanPSMT" w:cs="TimesNewRomanPSMT"/>
          <w:color w:val="231F20"/>
          <w:sz w:val="24"/>
          <w:szCs w:val="24"/>
          <w:lang w:val="en-US"/>
        </w:rPr>
        <w:t xml:space="preserve">nments to expand and adequately </w:t>
      </w:r>
      <w:r w:rsidRPr="00F83FFA">
        <w:rPr>
          <w:rFonts w:ascii="TimesNewRomanPSMT" w:hAnsi="TimesNewRomanPSMT" w:cs="TimesNewRomanPSMT"/>
          <w:color w:val="231F20"/>
          <w:sz w:val="24"/>
          <w:szCs w:val="24"/>
          <w:lang w:val="en-US"/>
        </w:rPr>
        <w:t>resource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legal aid programs in order to ensure th</w:t>
      </w:r>
      <w:r w:rsidR="00F83FFA">
        <w:rPr>
          <w:rFonts w:ascii="TimesNewRomanPSMT" w:hAnsi="TimesNewRomanPSMT" w:cs="TimesNewRomanPSMT"/>
          <w:color w:val="231F20"/>
          <w:sz w:val="24"/>
          <w:szCs w:val="24"/>
          <w:lang w:val="en-US"/>
        </w:rPr>
        <w:t xml:space="preserve">at Indigenous women, girls, </w:t>
      </w:r>
      <w:r w:rsidR="00F83FFA">
        <w:rPr>
          <w:rFonts w:ascii="TimesNewRomanPSMT" w:hAnsi="TimesNewRomanPSMT" w:cs="TimesNewRomanPSMT"/>
          <w:color w:val="231F20"/>
          <w:sz w:val="24"/>
          <w:szCs w:val="24"/>
          <w:lang w:val="en-US"/>
        </w:rPr>
        <w:lastRenderedPageBreak/>
        <w:t xml:space="preserve">and </w:t>
      </w:r>
      <w:r w:rsidRPr="00F83FFA">
        <w:rPr>
          <w:rFonts w:ascii="TimesNewRomanPSMT" w:hAnsi="TimesNewRomanPSMT" w:cs="TimesNewRomanPSMT"/>
          <w:color w:val="231F20"/>
          <w:sz w:val="24"/>
          <w:szCs w:val="24"/>
          <w:lang w:val="en-US"/>
        </w:rPr>
        <w:t>2SLGBTQQIA</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people have access to justice and </w:t>
      </w:r>
      <w:r w:rsidR="00F83FFA">
        <w:rPr>
          <w:rFonts w:ascii="TimesNewRomanPSMT" w:hAnsi="TimesNewRomanPSMT" w:cs="TimesNewRomanPSMT"/>
          <w:color w:val="231F20"/>
          <w:sz w:val="24"/>
          <w:szCs w:val="24"/>
          <w:lang w:val="en-US"/>
        </w:rPr>
        <w:t xml:space="preserve">meaningful participation in the </w:t>
      </w:r>
      <w:r w:rsidRPr="00F83FFA">
        <w:rPr>
          <w:rFonts w:ascii="TimesNewRomanPSMT" w:hAnsi="TimesNewRomanPSMT" w:cs="TimesNewRomanPSMT"/>
          <w:color w:val="231F20"/>
          <w:sz w:val="24"/>
          <w:szCs w:val="24"/>
          <w:lang w:val="en-US"/>
        </w:rPr>
        <w:t>justice system. Indigenous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women, girls, </w:t>
      </w:r>
      <w:r w:rsidR="00F83FFA">
        <w:rPr>
          <w:rFonts w:ascii="TimesNewRomanPSMT" w:hAnsi="TimesNewRomanPSMT" w:cs="TimesNewRomanPSMT"/>
          <w:color w:val="231F20"/>
          <w:sz w:val="24"/>
          <w:szCs w:val="24"/>
          <w:lang w:val="en-US"/>
        </w:rPr>
        <w:t xml:space="preserve">and 2SLGBTQQIA people must have </w:t>
      </w:r>
      <w:r w:rsidRPr="00F83FFA">
        <w:rPr>
          <w:rFonts w:ascii="TimesNewRomanPSMT" w:hAnsi="TimesNewRomanPSMT" w:cs="TimesNewRomanPSMT"/>
          <w:color w:val="231F20"/>
          <w:sz w:val="24"/>
          <w:szCs w:val="24"/>
          <w:lang w:val="en-US"/>
        </w:rPr>
        <w:t>guaranteed access to legal</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services in order to defen</w:t>
      </w:r>
      <w:r w:rsidR="00F83FFA">
        <w:rPr>
          <w:rFonts w:ascii="TimesNewRomanPSMT" w:hAnsi="TimesNewRomanPSMT" w:cs="TimesNewRomanPSMT"/>
          <w:color w:val="231F20"/>
          <w:sz w:val="24"/>
          <w:szCs w:val="24"/>
          <w:lang w:val="en-US"/>
        </w:rPr>
        <w:t xml:space="preserve">d and assert their human rights </w:t>
      </w:r>
      <w:r w:rsidRPr="00F83FFA">
        <w:rPr>
          <w:rFonts w:ascii="TimesNewRomanPSMT" w:hAnsi="TimesNewRomanPSMT" w:cs="TimesNewRomanPSMT"/>
          <w:color w:val="231F20"/>
          <w:sz w:val="24"/>
          <w:szCs w:val="24"/>
          <w:lang w:val="en-US"/>
        </w:rPr>
        <w:t>and Indigenous rights.</w:t>
      </w:r>
    </w:p>
    <w:p w14:paraId="0F027186"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2020651B"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federal, provincial and territ</w:t>
      </w:r>
      <w:r w:rsidR="00F83FFA">
        <w:rPr>
          <w:rFonts w:ascii="TimesNewRomanPSMT" w:hAnsi="TimesNewRomanPSMT" w:cs="TimesNewRomanPSMT"/>
          <w:color w:val="231F20"/>
          <w:sz w:val="24"/>
          <w:szCs w:val="24"/>
          <w:lang w:val="en-US"/>
        </w:rPr>
        <w:t xml:space="preserve">orial governments </w:t>
      </w:r>
      <w:proofErr w:type="gramStart"/>
      <w:r w:rsidR="00F83FFA">
        <w:rPr>
          <w:rFonts w:ascii="TimesNewRomanPSMT" w:hAnsi="TimesNewRomanPSMT" w:cs="TimesNewRomanPSMT"/>
          <w:color w:val="231F20"/>
          <w:sz w:val="24"/>
          <w:szCs w:val="24"/>
          <w:lang w:val="en-US"/>
        </w:rPr>
        <w:t xml:space="preserve">to thoroughly </w:t>
      </w:r>
      <w:r w:rsidRPr="00F83FFA">
        <w:rPr>
          <w:rFonts w:ascii="TimesNewRomanPSMT" w:hAnsi="TimesNewRomanPSMT" w:cs="TimesNewRomanPSMT"/>
          <w:color w:val="231F20"/>
          <w:sz w:val="24"/>
          <w:szCs w:val="24"/>
          <w:lang w:val="en-US"/>
        </w:rPr>
        <w:t>evaluate</w:t>
      </w:r>
      <w:proofErr w:type="gramEnd"/>
      <w:r w:rsidRPr="00F83FFA">
        <w:rPr>
          <w:rFonts w:ascii="TimesNewRomanPSMT" w:hAnsi="TimesNewRomanPSMT" w:cs="TimesNewRomanPSMT"/>
          <w:color w:val="231F20"/>
          <w:sz w:val="24"/>
          <w:szCs w:val="24"/>
          <w:lang w:val="en-US"/>
        </w:rPr>
        <w:t xml:space="preserve"> the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impact of mandatory minimum sentences </w:t>
      </w:r>
      <w:r w:rsidR="00F83FFA">
        <w:rPr>
          <w:rFonts w:ascii="TimesNewRomanPSMT" w:hAnsi="TimesNewRomanPSMT" w:cs="TimesNewRomanPSMT"/>
          <w:color w:val="231F20"/>
          <w:sz w:val="24"/>
          <w:szCs w:val="24"/>
          <w:lang w:val="en-US"/>
        </w:rPr>
        <w:t xml:space="preserve">as it relates to the sentencing </w:t>
      </w:r>
      <w:r w:rsidRPr="00F83FFA">
        <w:rPr>
          <w:rFonts w:ascii="TimesNewRomanPSMT" w:hAnsi="TimesNewRomanPSMT" w:cs="TimesNewRomanPSMT"/>
          <w:color w:val="231F20"/>
          <w:sz w:val="24"/>
          <w:szCs w:val="24"/>
          <w:lang w:val="en-US"/>
        </w:rPr>
        <w:t>and over-incarceration</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of Indigenous women, girl</w:t>
      </w:r>
      <w:r w:rsidR="00F83FFA">
        <w:rPr>
          <w:rFonts w:ascii="TimesNewRomanPSMT" w:hAnsi="TimesNewRomanPSMT" w:cs="TimesNewRomanPSMT"/>
          <w:color w:val="231F20"/>
          <w:sz w:val="24"/>
          <w:szCs w:val="24"/>
          <w:lang w:val="en-US"/>
        </w:rPr>
        <w:t xml:space="preserve">s, and 2SLGBTQQIA people and to </w:t>
      </w:r>
      <w:r w:rsidRPr="00F83FFA">
        <w:rPr>
          <w:rFonts w:ascii="TimesNewRomanPSMT" w:hAnsi="TimesNewRomanPSMT" w:cs="TimesNewRomanPSMT"/>
          <w:color w:val="231F20"/>
          <w:sz w:val="24"/>
          <w:szCs w:val="24"/>
          <w:lang w:val="en-US"/>
        </w:rPr>
        <w:t>take appropriate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action to address their over-incarceration.</w:t>
      </w:r>
    </w:p>
    <w:p w14:paraId="7CE59238"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6EA026ED"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federal, provincial, and territorial go</w:t>
      </w:r>
      <w:r w:rsidR="00F83FFA">
        <w:rPr>
          <w:rFonts w:ascii="TimesNewRomanPSMT" w:hAnsi="TimesNewRomanPSMT" w:cs="TimesNewRomanPSMT"/>
          <w:color w:val="231F20"/>
          <w:sz w:val="24"/>
          <w:szCs w:val="24"/>
          <w:lang w:val="en-US"/>
        </w:rPr>
        <w:t xml:space="preserve">vernments and all actors in the </w:t>
      </w:r>
      <w:r w:rsidRPr="00F83FFA">
        <w:rPr>
          <w:rFonts w:ascii="TimesNewRomanPSMT" w:hAnsi="TimesNewRomanPSMT" w:cs="TimesNewRomanPSMT"/>
          <w:color w:val="231F20"/>
          <w:sz w:val="24"/>
          <w:szCs w:val="24"/>
          <w:lang w:val="en-US"/>
        </w:rPr>
        <w:t>justice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system to consider </w:t>
      </w:r>
      <w:proofErr w:type="spellStart"/>
      <w:r w:rsidRPr="00F83FFA">
        <w:rPr>
          <w:rFonts w:ascii="TimesNewRomanPSMT" w:hAnsi="TimesNewRomanPSMT" w:cs="TimesNewRomanPSMT"/>
          <w:color w:val="231F20"/>
          <w:sz w:val="24"/>
          <w:szCs w:val="24"/>
          <w:lang w:val="en-US"/>
        </w:rPr>
        <w:t>Gladue</w:t>
      </w:r>
      <w:proofErr w:type="spellEnd"/>
      <w:r w:rsidRPr="00F83FFA">
        <w:rPr>
          <w:rFonts w:ascii="TimesNewRomanPSMT" w:hAnsi="TimesNewRomanPSMT" w:cs="TimesNewRomanPSMT"/>
          <w:color w:val="231F20"/>
          <w:sz w:val="24"/>
          <w:szCs w:val="24"/>
          <w:lang w:val="en-US"/>
        </w:rPr>
        <w:t xml:space="preserve"> reports </w:t>
      </w:r>
      <w:r w:rsidR="00F83FFA">
        <w:rPr>
          <w:rFonts w:ascii="TimesNewRomanPSMT" w:hAnsi="TimesNewRomanPSMT" w:cs="TimesNewRomanPSMT"/>
          <w:color w:val="231F20"/>
          <w:sz w:val="24"/>
          <w:szCs w:val="24"/>
          <w:lang w:val="en-US"/>
        </w:rPr>
        <w:t xml:space="preserve">as a right and to resource them </w:t>
      </w:r>
      <w:r w:rsidRPr="00F83FFA">
        <w:rPr>
          <w:rFonts w:ascii="TimesNewRomanPSMT" w:hAnsi="TimesNewRomanPSMT" w:cs="TimesNewRomanPSMT"/>
          <w:color w:val="231F20"/>
          <w:sz w:val="24"/>
          <w:szCs w:val="24"/>
          <w:lang w:val="en-US"/>
        </w:rPr>
        <w:t>appropriately, and to</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create national standard</w:t>
      </w:r>
      <w:r w:rsidR="00F83FFA">
        <w:rPr>
          <w:rFonts w:ascii="TimesNewRomanPSMT" w:hAnsi="TimesNewRomanPSMT" w:cs="TimesNewRomanPSMT"/>
          <w:color w:val="231F20"/>
          <w:sz w:val="24"/>
          <w:szCs w:val="24"/>
          <w:lang w:val="en-US"/>
        </w:rPr>
        <w:t xml:space="preserve">s for </w:t>
      </w:r>
      <w:proofErr w:type="spellStart"/>
      <w:r w:rsidR="00F83FFA">
        <w:rPr>
          <w:rFonts w:ascii="TimesNewRomanPSMT" w:hAnsi="TimesNewRomanPSMT" w:cs="TimesNewRomanPSMT"/>
          <w:color w:val="231F20"/>
          <w:sz w:val="24"/>
          <w:szCs w:val="24"/>
          <w:lang w:val="en-US"/>
        </w:rPr>
        <w:t>Gladue</w:t>
      </w:r>
      <w:proofErr w:type="spellEnd"/>
      <w:r w:rsidR="00F83FFA">
        <w:rPr>
          <w:rFonts w:ascii="TimesNewRomanPSMT" w:hAnsi="TimesNewRomanPSMT" w:cs="TimesNewRomanPSMT"/>
          <w:color w:val="231F20"/>
          <w:sz w:val="24"/>
          <w:szCs w:val="24"/>
          <w:lang w:val="en-US"/>
        </w:rPr>
        <w:t xml:space="preserve"> reports, including </w:t>
      </w:r>
      <w:r w:rsidRPr="00F83FFA">
        <w:rPr>
          <w:rFonts w:ascii="TimesNewRomanPSMT" w:hAnsi="TimesNewRomanPSMT" w:cs="TimesNewRomanPSMT"/>
          <w:color w:val="231F20"/>
          <w:sz w:val="24"/>
          <w:szCs w:val="24"/>
          <w:lang w:val="en-US"/>
        </w:rPr>
        <w:t>strength-based reporting.</w:t>
      </w:r>
    </w:p>
    <w:p w14:paraId="13F9CAB1"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06666386" w14:textId="09F0981F" w:rsidR="00CC5880"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federal, provincial, and ter</w:t>
      </w:r>
      <w:r w:rsidR="00F83FFA">
        <w:rPr>
          <w:rFonts w:ascii="TimesNewRomanPSMT" w:hAnsi="TimesNewRomanPSMT" w:cs="TimesNewRomanPSMT"/>
          <w:color w:val="231F20"/>
          <w:sz w:val="24"/>
          <w:szCs w:val="24"/>
          <w:lang w:val="en-US"/>
        </w:rPr>
        <w:t xml:space="preserve">ritorial governments to provide </w:t>
      </w:r>
      <w:r w:rsidRPr="00F83FFA">
        <w:rPr>
          <w:rFonts w:ascii="TimesNewRomanPSMT" w:hAnsi="TimesNewRomanPSMT" w:cs="TimesNewRomanPSMT"/>
          <w:color w:val="231F20"/>
          <w:sz w:val="24"/>
          <w:szCs w:val="24"/>
          <w:lang w:val="en-US"/>
        </w:rPr>
        <w:t>community</w:t>
      </w:r>
      <w:r w:rsidR="00F83FFA">
        <w:rPr>
          <w:rFonts w:ascii="TimesNewRomanPSMT" w:hAnsi="TimesNewRomanPSMT" w:cs="TimesNewRomanPSMT"/>
          <w:color w:val="231F20"/>
          <w:sz w:val="24"/>
          <w:szCs w:val="24"/>
          <w:lang w:val="en-US"/>
        </w:rPr>
        <w:t>-</w:t>
      </w:r>
      <w:r w:rsidRPr="00F83FFA">
        <w:rPr>
          <w:rFonts w:ascii="TimesNewRomanPSMT" w:hAnsi="TimesNewRomanPSMT" w:cs="TimesNewRomanPSMT"/>
          <w:color w:val="231F20"/>
          <w:sz w:val="24"/>
          <w:szCs w:val="24"/>
          <w:lang w:val="en-US"/>
        </w:rPr>
        <w:t>based</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and Indigenous-specific options for sentencing.</w:t>
      </w:r>
    </w:p>
    <w:p w14:paraId="6E088E7D" w14:textId="1DA994F0" w:rsidR="00F83FFA" w:rsidRPr="00F83FFA" w:rsidRDefault="00F83FFA" w:rsidP="00F83FFA">
      <w:pPr>
        <w:autoSpaceDE w:val="0"/>
        <w:autoSpaceDN w:val="0"/>
        <w:adjustRightInd w:val="0"/>
        <w:spacing w:line="240" w:lineRule="auto"/>
        <w:rPr>
          <w:rFonts w:ascii="TimesNewRomanPSMT" w:hAnsi="TimesNewRomanPSMT" w:cs="TimesNewRomanPSMT"/>
          <w:color w:val="231F20"/>
          <w:sz w:val="24"/>
          <w:szCs w:val="24"/>
          <w:lang w:val="en-US"/>
        </w:rPr>
      </w:pPr>
    </w:p>
    <w:p w14:paraId="258EE6FA"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federal, provincial, and territorial gov</w:t>
      </w:r>
      <w:r w:rsidR="00F83FFA" w:rsidRPr="00F83FFA">
        <w:rPr>
          <w:rFonts w:ascii="TimesNewRomanPSMT" w:hAnsi="TimesNewRomanPSMT" w:cs="TimesNewRomanPSMT"/>
          <w:color w:val="231F20"/>
          <w:sz w:val="24"/>
          <w:szCs w:val="24"/>
          <w:lang w:val="en-US"/>
        </w:rPr>
        <w:t xml:space="preserve">ernments to thoroughly evaluate the </w:t>
      </w:r>
      <w:r w:rsidRPr="00F83FFA">
        <w:rPr>
          <w:rFonts w:ascii="TimesNewRomanPSMT" w:hAnsi="TimesNewRomanPSMT" w:cs="TimesNewRomanPSMT"/>
          <w:color w:val="231F20"/>
          <w:sz w:val="24"/>
          <w:szCs w:val="24"/>
          <w:lang w:val="en-US"/>
        </w:rPr>
        <w:t xml:space="preserve">impacts of </w:t>
      </w:r>
      <w:proofErr w:type="spellStart"/>
      <w:r w:rsidRPr="00F83FFA">
        <w:rPr>
          <w:rFonts w:ascii="TimesNewRomanPSMT" w:hAnsi="TimesNewRomanPSMT" w:cs="TimesNewRomanPSMT"/>
          <w:color w:val="231F20"/>
          <w:sz w:val="24"/>
          <w:szCs w:val="24"/>
          <w:lang w:val="en-US"/>
        </w:rPr>
        <w:t>Gladue</w:t>
      </w:r>
      <w:proofErr w:type="spellEnd"/>
      <w:r w:rsidRPr="00F83FFA">
        <w:rPr>
          <w:rFonts w:ascii="TimesNewRomanPSMT" w:hAnsi="TimesNewRomanPSMT" w:cs="TimesNewRomanPSMT"/>
          <w:color w:val="231F20"/>
          <w:sz w:val="24"/>
          <w:szCs w:val="24"/>
          <w:lang w:val="en-US"/>
        </w:rPr>
        <w:t xml:space="preserve"> principles and section 718.2(e) of the </w:t>
      </w:r>
      <w:r w:rsidRPr="00F83FFA">
        <w:rPr>
          <w:rFonts w:ascii="TimesNewRomanPS-ItalicMT" w:hAnsi="TimesNewRomanPS-ItalicMT" w:cs="TimesNewRomanPS-ItalicMT"/>
          <w:i/>
          <w:iCs/>
          <w:color w:val="231F20"/>
          <w:sz w:val="24"/>
          <w:szCs w:val="24"/>
          <w:lang w:val="en-US"/>
        </w:rPr>
        <w:t xml:space="preserve">Criminal Code </w:t>
      </w:r>
      <w:r w:rsidR="00F83FFA" w:rsidRPr="00F83FFA">
        <w:rPr>
          <w:rFonts w:ascii="TimesNewRomanPSMT" w:hAnsi="TimesNewRomanPSMT" w:cs="TimesNewRomanPSMT"/>
          <w:color w:val="231F20"/>
          <w:sz w:val="24"/>
          <w:szCs w:val="24"/>
          <w:lang w:val="en-US"/>
        </w:rPr>
        <w:t xml:space="preserve">on sentencing </w:t>
      </w:r>
      <w:r w:rsidRPr="00F83FFA">
        <w:rPr>
          <w:rFonts w:ascii="TimesNewRomanPSMT" w:hAnsi="TimesNewRomanPSMT" w:cs="TimesNewRomanPSMT"/>
          <w:color w:val="231F20"/>
          <w:sz w:val="24"/>
          <w:szCs w:val="24"/>
          <w:lang w:val="en-US"/>
        </w:rPr>
        <w:t>equity as it relates to violence again</w:t>
      </w:r>
      <w:r w:rsidR="00F83FFA" w:rsidRPr="00F83FFA">
        <w:rPr>
          <w:rFonts w:ascii="TimesNewRomanPSMT" w:hAnsi="TimesNewRomanPSMT" w:cs="TimesNewRomanPSMT"/>
          <w:color w:val="231F20"/>
          <w:sz w:val="24"/>
          <w:szCs w:val="24"/>
          <w:lang w:val="en-US"/>
        </w:rPr>
        <w:t xml:space="preserve">st Indigenous women, girls, and 2SLGBTQQIA </w:t>
      </w:r>
      <w:r w:rsidRPr="00F83FFA">
        <w:rPr>
          <w:rFonts w:ascii="TimesNewRomanPSMT" w:hAnsi="TimesNewRomanPSMT" w:cs="TimesNewRomanPSMT"/>
          <w:color w:val="231F20"/>
          <w:sz w:val="24"/>
          <w:szCs w:val="24"/>
          <w:lang w:val="en-US"/>
        </w:rPr>
        <w:t>people.</w:t>
      </w:r>
    </w:p>
    <w:p w14:paraId="572BBF0E"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194AF5D2"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the federal government to consi</w:t>
      </w:r>
      <w:r w:rsidR="00F83FFA">
        <w:rPr>
          <w:rFonts w:ascii="TimesNewRomanPSMT" w:hAnsi="TimesNewRomanPSMT" w:cs="TimesNewRomanPSMT"/>
          <w:color w:val="231F20"/>
          <w:sz w:val="24"/>
          <w:szCs w:val="24"/>
          <w:lang w:val="en-US"/>
        </w:rPr>
        <w:t xml:space="preserve">der violence against Indigenous </w:t>
      </w:r>
      <w:r w:rsidRPr="00F83FFA">
        <w:rPr>
          <w:rFonts w:ascii="TimesNewRomanPSMT" w:hAnsi="TimesNewRomanPSMT" w:cs="TimesNewRomanPSMT"/>
          <w:color w:val="231F20"/>
          <w:sz w:val="24"/>
          <w:szCs w:val="24"/>
          <w:lang w:val="en-US"/>
        </w:rPr>
        <w:t>women,</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girls, and 2SLGBTQQIA people as an aggrav</w:t>
      </w:r>
      <w:r w:rsidR="00F83FFA">
        <w:rPr>
          <w:rFonts w:ascii="TimesNewRomanPSMT" w:hAnsi="TimesNewRomanPSMT" w:cs="TimesNewRomanPSMT"/>
          <w:color w:val="231F20"/>
          <w:sz w:val="24"/>
          <w:szCs w:val="24"/>
          <w:lang w:val="en-US"/>
        </w:rPr>
        <w:t xml:space="preserve">ating factor at sentencing, and </w:t>
      </w:r>
      <w:r w:rsidRPr="00F83FFA">
        <w:rPr>
          <w:rFonts w:ascii="TimesNewRomanPSMT" w:hAnsi="TimesNewRomanPSMT" w:cs="TimesNewRomanPSMT"/>
          <w:color w:val="231F20"/>
          <w:sz w:val="24"/>
          <w:szCs w:val="24"/>
          <w:lang w:val="en-US"/>
        </w:rPr>
        <w:t>to amend</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the </w:t>
      </w:r>
      <w:r w:rsidRPr="00F83FFA">
        <w:rPr>
          <w:rFonts w:ascii="TimesNewRomanPS-ItalicMT" w:hAnsi="TimesNewRomanPS-ItalicMT" w:cs="TimesNewRomanPS-ItalicMT"/>
          <w:i/>
          <w:iCs/>
          <w:color w:val="231F20"/>
          <w:sz w:val="24"/>
          <w:szCs w:val="24"/>
          <w:lang w:val="en-US"/>
        </w:rPr>
        <w:t xml:space="preserve">Criminal Code </w:t>
      </w:r>
      <w:r w:rsidRPr="00F83FFA">
        <w:rPr>
          <w:rFonts w:ascii="TimesNewRomanPSMT" w:hAnsi="TimesNewRomanPSMT" w:cs="TimesNewRomanPSMT"/>
          <w:color w:val="231F20"/>
          <w:sz w:val="24"/>
          <w:szCs w:val="24"/>
          <w:lang w:val="en-US"/>
        </w:rPr>
        <w:t>accordingly, with the passage and enactment of Bill S-215.</w:t>
      </w:r>
    </w:p>
    <w:p w14:paraId="1919E83C"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6D6FC59D" w14:textId="77777777" w:rsidR="00F83FFA" w:rsidRP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the federal government to include cases where there is a pattern of intimate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partner violence and abuse as murder in the</w:t>
      </w:r>
      <w:r w:rsidR="00F83FFA">
        <w:rPr>
          <w:rFonts w:ascii="TimesNewRomanPSMT" w:hAnsi="TimesNewRomanPSMT" w:cs="TimesNewRomanPSMT"/>
          <w:color w:val="231F20"/>
          <w:sz w:val="24"/>
          <w:szCs w:val="24"/>
          <w:lang w:val="en-US"/>
        </w:rPr>
        <w:t xml:space="preserve"> first degree under section 222 </w:t>
      </w:r>
      <w:r w:rsidRPr="00F83FFA">
        <w:rPr>
          <w:rFonts w:ascii="TimesNewRomanPSMT" w:hAnsi="TimesNewRomanPSMT" w:cs="TimesNewRomanPSMT"/>
          <w:color w:val="231F20"/>
          <w:sz w:val="24"/>
          <w:szCs w:val="24"/>
          <w:lang w:val="en-US"/>
        </w:rPr>
        <w:t>of the</w:t>
      </w:r>
      <w:r w:rsidR="00F83FFA">
        <w:rPr>
          <w:rFonts w:ascii="TimesNewRomanPSMT" w:hAnsi="TimesNewRomanPSMT" w:cs="TimesNewRomanPSMT"/>
          <w:color w:val="231F20"/>
          <w:sz w:val="24"/>
          <w:szCs w:val="24"/>
          <w:lang w:val="en-US"/>
        </w:rPr>
        <w:t xml:space="preserve"> </w:t>
      </w:r>
      <w:r w:rsidRPr="00F83FFA">
        <w:rPr>
          <w:rFonts w:ascii="TimesNewRomanPS-ItalicMT" w:hAnsi="TimesNewRomanPS-ItalicMT" w:cs="TimesNewRomanPS-ItalicMT"/>
          <w:i/>
          <w:iCs/>
          <w:color w:val="231F20"/>
          <w:sz w:val="24"/>
          <w:szCs w:val="24"/>
          <w:lang w:val="en-US"/>
        </w:rPr>
        <w:t>Criminal Code.</w:t>
      </w:r>
    </w:p>
    <w:p w14:paraId="03EE0A51"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644E061E"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the federal government to im</w:t>
      </w:r>
      <w:r w:rsidR="00F83FFA">
        <w:rPr>
          <w:rFonts w:ascii="TimesNewRomanPSMT" w:hAnsi="TimesNewRomanPSMT" w:cs="TimesNewRomanPSMT"/>
          <w:color w:val="231F20"/>
          <w:sz w:val="24"/>
          <w:szCs w:val="24"/>
          <w:lang w:val="en-US"/>
        </w:rPr>
        <w:t xml:space="preserve">plement the Indigenous-specific </w:t>
      </w:r>
      <w:r w:rsidRPr="00F83FFA">
        <w:rPr>
          <w:rFonts w:ascii="TimesNewRomanPSMT" w:hAnsi="TimesNewRomanPSMT" w:cs="TimesNewRomanPSMT"/>
          <w:color w:val="231F20"/>
          <w:sz w:val="24"/>
          <w:szCs w:val="24"/>
          <w:lang w:val="en-US"/>
        </w:rPr>
        <w:t>provisions of</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the </w:t>
      </w:r>
      <w:r w:rsidRPr="00F83FFA">
        <w:rPr>
          <w:rFonts w:ascii="TimesNewRomanPS-ItalicMT" w:hAnsi="TimesNewRomanPS-ItalicMT" w:cs="TimesNewRomanPS-ItalicMT"/>
          <w:i/>
          <w:iCs/>
          <w:color w:val="231F20"/>
          <w:sz w:val="24"/>
          <w:szCs w:val="24"/>
          <w:lang w:val="en-US"/>
        </w:rPr>
        <w:t xml:space="preserve">Corrections and Conditional Release Act </w:t>
      </w:r>
      <w:r w:rsidR="00F83FFA">
        <w:rPr>
          <w:rFonts w:ascii="TimesNewRomanPSMT" w:hAnsi="TimesNewRomanPSMT" w:cs="TimesNewRomanPSMT"/>
          <w:color w:val="231F20"/>
          <w:sz w:val="24"/>
          <w:szCs w:val="24"/>
          <w:lang w:val="en-US"/>
        </w:rPr>
        <w:t xml:space="preserve">(SC 1992, c.20), sections </w:t>
      </w:r>
      <w:r w:rsidRPr="00F83FFA">
        <w:rPr>
          <w:rFonts w:ascii="TimesNewRomanPSMT" w:hAnsi="TimesNewRomanPSMT" w:cs="TimesNewRomanPSMT"/>
          <w:color w:val="231F20"/>
          <w:sz w:val="24"/>
          <w:szCs w:val="24"/>
          <w:lang w:val="en-US"/>
        </w:rPr>
        <w:t>79 to 84.1.</w:t>
      </w:r>
    </w:p>
    <w:p w14:paraId="4C740DD8"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13EF67B8"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F83FFA">
        <w:rPr>
          <w:rFonts w:ascii="TimesNewRomanPSMT" w:hAnsi="TimesNewRomanPSMT" w:cs="TimesNewRomanPSMT"/>
          <w:color w:val="231F20"/>
          <w:sz w:val="24"/>
          <w:szCs w:val="24"/>
          <w:lang w:val="en-US"/>
        </w:rPr>
        <w:t>We call upon the federal government to fully i</w:t>
      </w:r>
      <w:r w:rsidR="00F83FFA">
        <w:rPr>
          <w:rFonts w:ascii="TimesNewRomanPSMT" w:hAnsi="TimesNewRomanPSMT" w:cs="TimesNewRomanPSMT"/>
          <w:color w:val="231F20"/>
          <w:sz w:val="24"/>
          <w:szCs w:val="24"/>
          <w:lang w:val="en-US"/>
        </w:rPr>
        <w:t xml:space="preserve">mplement the recommendations in </w:t>
      </w:r>
      <w:r w:rsidRPr="00F83FFA">
        <w:rPr>
          <w:rFonts w:ascii="TimesNewRomanPSMT" w:hAnsi="TimesNewRomanPSMT" w:cs="TimesNewRomanPSMT"/>
          <w:color w:val="231F20"/>
          <w:sz w:val="24"/>
          <w:szCs w:val="24"/>
          <w:lang w:val="en-US"/>
        </w:rPr>
        <w:t>the</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reports of the Office of the Correctional Investig</w:t>
      </w:r>
      <w:r w:rsidR="00F83FFA">
        <w:rPr>
          <w:rFonts w:ascii="TimesNewRomanPSMT" w:hAnsi="TimesNewRomanPSMT" w:cs="TimesNewRomanPSMT"/>
          <w:color w:val="231F20"/>
          <w:sz w:val="24"/>
          <w:szCs w:val="24"/>
          <w:lang w:val="en-US"/>
        </w:rPr>
        <w:t xml:space="preserve">ator and those contained in the </w:t>
      </w:r>
      <w:r w:rsidRPr="00F83FFA">
        <w:rPr>
          <w:rFonts w:ascii="TimesNewRomanPSMT" w:hAnsi="TimesNewRomanPSMT" w:cs="TimesNewRomanPSMT"/>
          <w:color w:val="231F20"/>
          <w:sz w:val="24"/>
          <w:szCs w:val="24"/>
          <w:lang w:val="en-US"/>
        </w:rPr>
        <w:t>Auditor</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General of Canada </w:t>
      </w:r>
      <w:r w:rsidRPr="00F83FFA">
        <w:rPr>
          <w:rFonts w:ascii="TimesNewRomanPS-ItalicMT" w:hAnsi="TimesNewRomanPS-ItalicMT" w:cs="TimesNewRomanPS-ItalicMT"/>
          <w:i/>
          <w:iCs/>
          <w:color w:val="231F20"/>
          <w:sz w:val="24"/>
          <w:szCs w:val="24"/>
          <w:lang w:val="en-US"/>
        </w:rPr>
        <w:t xml:space="preserve">(Preparing Indigenous Offenders for Release, </w:t>
      </w:r>
      <w:r w:rsidRPr="00F83FFA">
        <w:rPr>
          <w:rFonts w:ascii="TimesNewRomanPSMT" w:hAnsi="TimesNewRomanPSMT" w:cs="TimesNewRomanPSMT"/>
          <w:color w:val="231F20"/>
          <w:sz w:val="24"/>
          <w:szCs w:val="24"/>
          <w:lang w:val="en-US"/>
        </w:rPr>
        <w:lastRenderedPageBreak/>
        <w:t xml:space="preserve">Fall 2016); the </w:t>
      </w:r>
      <w:r w:rsidRPr="00F83FFA">
        <w:rPr>
          <w:rFonts w:ascii="TimesNewRomanPS-ItalicMT" w:hAnsi="TimesNewRomanPS-ItalicMT" w:cs="TimesNewRomanPS-ItalicMT"/>
          <w:i/>
          <w:iCs/>
          <w:color w:val="231F20"/>
          <w:sz w:val="24"/>
          <w:szCs w:val="24"/>
          <w:lang w:val="en-US"/>
        </w:rPr>
        <w:t>Calls</w:t>
      </w:r>
      <w:r w:rsidR="00F83FFA">
        <w:rPr>
          <w:rFonts w:ascii="TimesNewRomanPS-ItalicMT" w:hAnsi="TimesNewRomanPS-ItalicMT" w:cs="TimesNewRomanPS-ItalicMT"/>
          <w:i/>
          <w:iCs/>
          <w:color w:val="231F20"/>
          <w:sz w:val="24"/>
          <w:szCs w:val="24"/>
          <w:lang w:val="en-US"/>
        </w:rPr>
        <w:t xml:space="preserve"> </w:t>
      </w:r>
      <w:r w:rsidRPr="00F83FFA">
        <w:rPr>
          <w:rFonts w:ascii="TimesNewRomanPS-ItalicMT" w:hAnsi="TimesNewRomanPS-ItalicMT" w:cs="TimesNewRomanPS-ItalicMT"/>
          <w:i/>
          <w:iCs/>
          <w:color w:val="231F20"/>
          <w:sz w:val="24"/>
          <w:szCs w:val="24"/>
          <w:lang w:val="en-US"/>
        </w:rPr>
        <w:t xml:space="preserve">to Action of the Truth and Reconciliation Commission of Canada </w:t>
      </w:r>
      <w:r w:rsidR="00F83FFA">
        <w:rPr>
          <w:rFonts w:ascii="TimesNewRomanPSMT" w:hAnsi="TimesNewRomanPSMT" w:cs="TimesNewRomanPSMT"/>
          <w:color w:val="231F20"/>
          <w:sz w:val="24"/>
          <w:szCs w:val="24"/>
          <w:lang w:val="en-US"/>
        </w:rPr>
        <w:t xml:space="preserve">(2015); </w:t>
      </w:r>
      <w:r w:rsidRPr="00F83FFA">
        <w:rPr>
          <w:rFonts w:ascii="TimesNewRomanPSMT" w:hAnsi="TimesNewRomanPSMT" w:cs="TimesNewRomanPSMT"/>
          <w:color w:val="231F20"/>
          <w:sz w:val="24"/>
          <w:szCs w:val="24"/>
          <w:lang w:val="en-US"/>
        </w:rPr>
        <w:t>the report of</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the Standing Committee on Public Safety and National Security, </w:t>
      </w:r>
      <w:r w:rsidRPr="00F83FFA">
        <w:rPr>
          <w:rFonts w:ascii="TimesNewRomanPS-ItalicMT" w:hAnsi="TimesNewRomanPS-ItalicMT" w:cs="TimesNewRomanPS-ItalicMT"/>
          <w:i/>
          <w:iCs/>
          <w:color w:val="231F20"/>
          <w:sz w:val="24"/>
          <w:szCs w:val="24"/>
          <w:lang w:val="en-US"/>
        </w:rPr>
        <w:t>Indigenous People in</w:t>
      </w:r>
      <w:r w:rsidR="00F83FFA">
        <w:rPr>
          <w:rFonts w:ascii="TimesNewRomanPS-ItalicMT" w:hAnsi="TimesNewRomanPS-ItalicMT" w:cs="TimesNewRomanPS-ItalicMT"/>
          <w:i/>
          <w:iCs/>
          <w:color w:val="231F20"/>
          <w:sz w:val="24"/>
          <w:szCs w:val="24"/>
          <w:lang w:val="en-US"/>
        </w:rPr>
        <w:t xml:space="preserve"> </w:t>
      </w:r>
      <w:r w:rsidRPr="00F83FFA">
        <w:rPr>
          <w:rFonts w:ascii="TimesNewRomanPS-ItalicMT" w:hAnsi="TimesNewRomanPS-ItalicMT" w:cs="TimesNewRomanPS-ItalicMT"/>
          <w:i/>
          <w:iCs/>
          <w:color w:val="231F20"/>
          <w:sz w:val="24"/>
          <w:szCs w:val="24"/>
          <w:lang w:val="en-US"/>
        </w:rPr>
        <w:t xml:space="preserve">the Federal Correctional System </w:t>
      </w:r>
      <w:r w:rsidR="00F83FFA">
        <w:rPr>
          <w:rFonts w:ascii="TimesNewRomanPSMT" w:hAnsi="TimesNewRomanPSMT" w:cs="TimesNewRomanPSMT"/>
          <w:color w:val="231F20"/>
          <w:sz w:val="24"/>
          <w:szCs w:val="24"/>
          <w:lang w:val="en-US"/>
        </w:rPr>
        <w:t xml:space="preserve">(June 2018); the report of the </w:t>
      </w:r>
      <w:r w:rsidRPr="00F83FFA">
        <w:rPr>
          <w:rFonts w:ascii="TimesNewRomanPSMT" w:hAnsi="TimesNewRomanPSMT" w:cs="TimesNewRomanPSMT"/>
          <w:color w:val="231F20"/>
          <w:sz w:val="24"/>
          <w:szCs w:val="24"/>
          <w:lang w:val="en-US"/>
        </w:rPr>
        <w:t>Standing Committee on</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the Status of Women, </w:t>
      </w:r>
      <w:r w:rsidRPr="00F83FFA">
        <w:rPr>
          <w:rFonts w:ascii="TimesNewRomanPS-ItalicMT" w:hAnsi="TimesNewRomanPS-ItalicMT" w:cs="TimesNewRomanPS-ItalicMT"/>
          <w:i/>
          <w:iCs/>
          <w:color w:val="231F20"/>
          <w:sz w:val="24"/>
          <w:szCs w:val="24"/>
          <w:lang w:val="en-US"/>
        </w:rPr>
        <w:t>A Call to Action: Reconciliation with Indigenous Women in the</w:t>
      </w:r>
      <w:r w:rsidR="00F83FFA">
        <w:rPr>
          <w:rFonts w:ascii="TimesNewRomanPS-ItalicMT" w:hAnsi="TimesNewRomanPS-ItalicMT" w:cs="TimesNewRomanPS-ItalicMT"/>
          <w:i/>
          <w:iCs/>
          <w:color w:val="231F20"/>
          <w:sz w:val="24"/>
          <w:szCs w:val="24"/>
          <w:lang w:val="en-US"/>
        </w:rPr>
        <w:t xml:space="preserve"> </w:t>
      </w:r>
      <w:r w:rsidRPr="00F83FFA">
        <w:rPr>
          <w:rFonts w:ascii="TimesNewRomanPS-ItalicMT" w:hAnsi="TimesNewRomanPS-ItalicMT" w:cs="TimesNewRomanPS-ItalicMT"/>
          <w:i/>
          <w:iCs/>
          <w:color w:val="231F20"/>
          <w:sz w:val="24"/>
          <w:szCs w:val="24"/>
          <w:lang w:val="en-US"/>
        </w:rPr>
        <w:t xml:space="preserve">Federal Justice and Corrections Systems </w:t>
      </w:r>
      <w:r w:rsidR="00F83FFA">
        <w:rPr>
          <w:rFonts w:ascii="TimesNewRomanPSMT" w:hAnsi="TimesNewRomanPSMT" w:cs="TimesNewRomanPSMT"/>
          <w:color w:val="231F20"/>
          <w:sz w:val="24"/>
          <w:szCs w:val="24"/>
          <w:lang w:val="en-US"/>
        </w:rPr>
        <w:t xml:space="preserve">(June 2018); </w:t>
      </w:r>
      <w:r w:rsidRPr="00F83FFA">
        <w:rPr>
          <w:rFonts w:ascii="TimesNewRomanPSMT" w:hAnsi="TimesNewRomanPSMT" w:cs="TimesNewRomanPSMT"/>
          <w:color w:val="231F20"/>
          <w:sz w:val="24"/>
          <w:szCs w:val="24"/>
          <w:lang w:val="en-US"/>
        </w:rPr>
        <w:t xml:space="preserve">and the </w:t>
      </w:r>
      <w:r w:rsidRPr="00F83FFA">
        <w:rPr>
          <w:rFonts w:ascii="TimesNewRomanPS-ItalicMT" w:hAnsi="TimesNewRomanPS-ItalicMT" w:cs="TimesNewRomanPS-ItalicMT"/>
          <w:i/>
          <w:iCs/>
          <w:color w:val="231F20"/>
          <w:sz w:val="24"/>
          <w:szCs w:val="24"/>
          <w:lang w:val="en-US"/>
        </w:rPr>
        <w:t>Commission of Inquiry</w:t>
      </w:r>
      <w:r w:rsidR="00F83FFA">
        <w:rPr>
          <w:rFonts w:ascii="TimesNewRomanPS-ItalicMT" w:hAnsi="TimesNewRomanPS-ItalicMT" w:cs="TimesNewRomanPS-ItalicMT"/>
          <w:i/>
          <w:iCs/>
          <w:color w:val="231F20"/>
          <w:sz w:val="24"/>
          <w:szCs w:val="24"/>
          <w:lang w:val="en-US"/>
        </w:rPr>
        <w:t xml:space="preserve"> </w:t>
      </w:r>
      <w:r w:rsidRPr="00F83FFA">
        <w:rPr>
          <w:rFonts w:ascii="TimesNewRomanPS-ItalicMT" w:hAnsi="TimesNewRomanPS-ItalicMT" w:cs="TimesNewRomanPS-ItalicMT"/>
          <w:i/>
          <w:iCs/>
          <w:color w:val="231F20"/>
          <w:sz w:val="24"/>
          <w:szCs w:val="24"/>
          <w:lang w:val="en-US"/>
        </w:rPr>
        <w:t>into certain ev</w:t>
      </w:r>
      <w:r w:rsidR="00F83FFA">
        <w:rPr>
          <w:rFonts w:ascii="TimesNewRomanPS-ItalicMT" w:hAnsi="TimesNewRomanPS-ItalicMT" w:cs="TimesNewRomanPS-ItalicMT"/>
          <w:i/>
          <w:iCs/>
          <w:color w:val="231F20"/>
          <w:sz w:val="24"/>
          <w:szCs w:val="24"/>
          <w:lang w:val="en-US"/>
        </w:rPr>
        <w:t xml:space="preserve">ents at the Prison for Women in </w:t>
      </w:r>
      <w:r w:rsidRPr="00F83FFA">
        <w:rPr>
          <w:rFonts w:ascii="TimesNewRomanPS-ItalicMT" w:hAnsi="TimesNewRomanPS-ItalicMT" w:cs="TimesNewRomanPS-ItalicMT"/>
          <w:i/>
          <w:iCs/>
          <w:color w:val="231F20"/>
          <w:sz w:val="24"/>
          <w:szCs w:val="24"/>
          <w:lang w:val="en-US"/>
        </w:rPr>
        <w:t xml:space="preserve">Kingston </w:t>
      </w:r>
      <w:r w:rsidRPr="00F83FFA">
        <w:rPr>
          <w:rFonts w:ascii="TimesNewRomanPSMT" w:hAnsi="TimesNewRomanPSMT" w:cs="TimesNewRomanPSMT"/>
          <w:color w:val="231F20"/>
          <w:sz w:val="24"/>
          <w:szCs w:val="24"/>
          <w:lang w:val="en-US"/>
        </w:rPr>
        <w:t xml:space="preserve">(1996, </w:t>
      </w:r>
      <w:proofErr w:type="spellStart"/>
      <w:r w:rsidRPr="00F83FFA">
        <w:rPr>
          <w:rFonts w:ascii="TimesNewRomanPSMT" w:hAnsi="TimesNewRomanPSMT" w:cs="TimesNewRomanPSMT"/>
          <w:color w:val="231F20"/>
          <w:sz w:val="24"/>
          <w:szCs w:val="24"/>
          <w:lang w:val="en-US"/>
        </w:rPr>
        <w:t>Arbour</w:t>
      </w:r>
      <w:proofErr w:type="spellEnd"/>
      <w:r w:rsidRPr="00F83FFA">
        <w:rPr>
          <w:rFonts w:ascii="TimesNewRomanPSMT" w:hAnsi="TimesNewRomanPSMT" w:cs="TimesNewRomanPSMT"/>
          <w:color w:val="231F20"/>
          <w:sz w:val="24"/>
          <w:szCs w:val="24"/>
          <w:lang w:val="en-US"/>
        </w:rPr>
        <w:t xml:space="preserve"> Report) in order</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 xml:space="preserve">to reduce </w:t>
      </w:r>
      <w:r w:rsidR="00F83FFA">
        <w:rPr>
          <w:rFonts w:ascii="TimesNewRomanPSMT" w:hAnsi="TimesNewRomanPSMT" w:cs="TimesNewRomanPSMT"/>
          <w:color w:val="231F20"/>
          <w:sz w:val="24"/>
          <w:szCs w:val="24"/>
          <w:lang w:val="en-US"/>
        </w:rPr>
        <w:t xml:space="preserve">the gross overrepresentation of </w:t>
      </w:r>
      <w:r w:rsidRPr="00F83FFA">
        <w:rPr>
          <w:rFonts w:ascii="TimesNewRomanPSMT" w:hAnsi="TimesNewRomanPSMT" w:cs="TimesNewRomanPSMT"/>
          <w:color w:val="231F20"/>
          <w:sz w:val="24"/>
          <w:szCs w:val="24"/>
          <w:lang w:val="en-US"/>
        </w:rPr>
        <w:t>Indigenous women and girls in the criminal</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justice system.</w:t>
      </w:r>
      <w:proofErr w:type="gramEnd"/>
    </w:p>
    <w:p w14:paraId="1CB93DFF"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49A40761"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the federal government to return women’</w:t>
      </w:r>
      <w:r w:rsidR="00F83FFA">
        <w:rPr>
          <w:rFonts w:ascii="TimesNewRomanPSMT" w:hAnsi="TimesNewRomanPSMT" w:cs="TimesNewRomanPSMT"/>
          <w:color w:val="231F20"/>
          <w:sz w:val="24"/>
          <w:szCs w:val="24"/>
          <w:lang w:val="en-US"/>
        </w:rPr>
        <w:t xml:space="preserve">s corrections to the key </w:t>
      </w:r>
      <w:r w:rsidR="00F83FFA" w:rsidRPr="00F83FFA">
        <w:rPr>
          <w:rFonts w:ascii="TimesNewRomanPSMT" w:hAnsi="TimesNewRomanPSMT" w:cs="TimesNewRomanPSMT"/>
          <w:color w:val="231F20"/>
          <w:sz w:val="24"/>
          <w:szCs w:val="24"/>
          <w:lang w:val="en-US"/>
        </w:rPr>
        <w:t xml:space="preserve">principles </w:t>
      </w:r>
      <w:r w:rsidRPr="00F83FFA">
        <w:rPr>
          <w:rFonts w:ascii="TimesNewRomanPSMT" w:hAnsi="TimesNewRomanPSMT" w:cs="TimesNewRomanPSMT"/>
          <w:color w:val="231F20"/>
          <w:sz w:val="24"/>
          <w:szCs w:val="24"/>
          <w:lang w:val="en-US"/>
        </w:rPr>
        <w:t xml:space="preserve">set out in </w:t>
      </w:r>
      <w:r w:rsidRPr="00F83FFA">
        <w:rPr>
          <w:rFonts w:ascii="TimesNewRomanPS-ItalicMT" w:hAnsi="TimesNewRomanPS-ItalicMT" w:cs="TimesNewRomanPS-ItalicMT"/>
          <w:i/>
          <w:iCs/>
          <w:color w:val="231F20"/>
          <w:sz w:val="24"/>
          <w:szCs w:val="24"/>
          <w:lang w:val="en-US"/>
        </w:rPr>
        <w:t xml:space="preserve">Creating Choices </w:t>
      </w:r>
      <w:r w:rsidRPr="00F83FFA">
        <w:rPr>
          <w:rFonts w:ascii="TimesNewRomanPSMT" w:hAnsi="TimesNewRomanPSMT" w:cs="TimesNewRomanPSMT"/>
          <w:color w:val="231F20"/>
          <w:sz w:val="24"/>
          <w:szCs w:val="24"/>
          <w:lang w:val="en-US"/>
        </w:rPr>
        <w:t>(1990).</w:t>
      </w:r>
    </w:p>
    <w:p w14:paraId="58E50906"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3A2F0872"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the federal government to c</w:t>
      </w:r>
      <w:r w:rsidR="00F83FFA">
        <w:rPr>
          <w:rFonts w:ascii="TimesNewRomanPSMT" w:hAnsi="TimesNewRomanPSMT" w:cs="TimesNewRomanPSMT"/>
          <w:color w:val="231F20"/>
          <w:sz w:val="24"/>
          <w:szCs w:val="24"/>
          <w:lang w:val="en-US"/>
        </w:rPr>
        <w:t xml:space="preserve">reate a Deputy Commissioner for </w:t>
      </w:r>
      <w:r w:rsidRPr="00F83FFA">
        <w:rPr>
          <w:rFonts w:ascii="TimesNewRomanPSMT" w:hAnsi="TimesNewRomanPSMT" w:cs="TimesNewRomanPSMT"/>
          <w:color w:val="231F20"/>
          <w:sz w:val="24"/>
          <w:szCs w:val="24"/>
          <w:lang w:val="en-US"/>
        </w:rPr>
        <w:t>Indigenous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Corrections to ensure corporate a</w:t>
      </w:r>
      <w:r w:rsidR="00F83FFA">
        <w:rPr>
          <w:rFonts w:ascii="TimesNewRomanPSMT" w:hAnsi="TimesNewRomanPSMT" w:cs="TimesNewRomanPSMT"/>
          <w:color w:val="231F20"/>
          <w:sz w:val="24"/>
          <w:szCs w:val="24"/>
          <w:lang w:val="en-US"/>
        </w:rPr>
        <w:t xml:space="preserve">ttention to, and accountability </w:t>
      </w:r>
      <w:r w:rsidRPr="00F83FFA">
        <w:rPr>
          <w:rFonts w:ascii="TimesNewRomanPSMT" w:hAnsi="TimesNewRomanPSMT" w:cs="TimesNewRomanPSMT"/>
          <w:color w:val="231F20"/>
          <w:sz w:val="24"/>
          <w:szCs w:val="24"/>
          <w:lang w:val="en-US"/>
        </w:rPr>
        <w:t>regarding, Indigenous</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issues.</w:t>
      </w:r>
    </w:p>
    <w:p w14:paraId="6B1FC335"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0E283712" w14:textId="77777777" w:rsidR="00F83FFA"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the federal government to a</w:t>
      </w:r>
      <w:r w:rsidR="00F83FFA">
        <w:rPr>
          <w:rFonts w:ascii="TimesNewRomanPSMT" w:hAnsi="TimesNewRomanPSMT" w:cs="TimesNewRomanPSMT"/>
          <w:color w:val="231F20"/>
          <w:sz w:val="24"/>
          <w:szCs w:val="24"/>
          <w:lang w:val="en-US"/>
        </w:rPr>
        <w:t xml:space="preserve">mend data collection and intake </w:t>
      </w:r>
      <w:r w:rsidRPr="00F83FFA">
        <w:rPr>
          <w:rFonts w:ascii="TimesNewRomanPSMT" w:hAnsi="TimesNewRomanPSMT" w:cs="TimesNewRomanPSMT"/>
          <w:color w:val="231F20"/>
          <w:sz w:val="24"/>
          <w:szCs w:val="24"/>
          <w:lang w:val="en-US"/>
        </w:rPr>
        <w:t>screening</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processes to gather distinctions-base</w:t>
      </w:r>
      <w:r w:rsidR="00F83FFA">
        <w:rPr>
          <w:rFonts w:ascii="TimesNewRomanPSMT" w:hAnsi="TimesNewRomanPSMT" w:cs="TimesNewRomanPSMT"/>
          <w:color w:val="231F20"/>
          <w:sz w:val="24"/>
          <w:szCs w:val="24"/>
          <w:lang w:val="en-US"/>
        </w:rPr>
        <w:t xml:space="preserve">d and intersectional data about </w:t>
      </w:r>
      <w:r w:rsidRPr="00F83FFA">
        <w:rPr>
          <w:rFonts w:ascii="TimesNewRomanPSMT" w:hAnsi="TimesNewRomanPSMT" w:cs="TimesNewRomanPSMT"/>
          <w:color w:val="231F20"/>
          <w:sz w:val="24"/>
          <w:szCs w:val="24"/>
          <w:lang w:val="en-US"/>
        </w:rPr>
        <w:t>Indigenous women,</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girls, and 2SLGBTQQIA people.</w:t>
      </w:r>
    </w:p>
    <w:p w14:paraId="3CA04749" w14:textId="77777777" w:rsidR="00F83FFA" w:rsidRPr="00F83FFA" w:rsidRDefault="00F83FFA" w:rsidP="00F83FFA">
      <w:pPr>
        <w:pStyle w:val="ListParagraph"/>
        <w:rPr>
          <w:rFonts w:ascii="TimesNewRomanPSMT" w:hAnsi="TimesNewRomanPSMT" w:cs="TimesNewRomanPSMT"/>
          <w:color w:val="231F20"/>
          <w:sz w:val="24"/>
          <w:szCs w:val="24"/>
          <w:lang w:val="en-US"/>
        </w:rPr>
      </w:pPr>
    </w:p>
    <w:p w14:paraId="50EDAD50" w14:textId="77777777" w:rsidR="00E60720" w:rsidRDefault="00CC5880" w:rsidP="00990966">
      <w:pPr>
        <w:pStyle w:val="ListParagraph"/>
        <w:numPr>
          <w:ilvl w:val="1"/>
          <w:numId w:val="11"/>
        </w:numPr>
        <w:autoSpaceDE w:val="0"/>
        <w:autoSpaceDN w:val="0"/>
        <w:adjustRightInd w:val="0"/>
        <w:spacing w:line="240" w:lineRule="auto"/>
        <w:rPr>
          <w:rFonts w:ascii="TimesNewRomanPSMT" w:hAnsi="TimesNewRomanPSMT" w:cs="TimesNewRomanPSMT"/>
          <w:color w:val="231F20"/>
          <w:sz w:val="24"/>
          <w:szCs w:val="24"/>
          <w:lang w:val="en-US"/>
        </w:rPr>
      </w:pPr>
      <w:r w:rsidRPr="00F83FFA">
        <w:rPr>
          <w:rFonts w:ascii="TimesNewRomanPSMT" w:hAnsi="TimesNewRomanPSMT" w:cs="TimesNewRomanPSMT"/>
          <w:color w:val="231F20"/>
          <w:sz w:val="24"/>
          <w:szCs w:val="24"/>
          <w:lang w:val="en-US"/>
        </w:rPr>
        <w:t>We call upon all governments to resource rese</w:t>
      </w:r>
      <w:r w:rsidR="00F83FFA">
        <w:rPr>
          <w:rFonts w:ascii="TimesNewRomanPSMT" w:hAnsi="TimesNewRomanPSMT" w:cs="TimesNewRomanPSMT"/>
          <w:color w:val="231F20"/>
          <w:sz w:val="24"/>
          <w:szCs w:val="24"/>
          <w:lang w:val="en-US"/>
        </w:rPr>
        <w:t xml:space="preserve">arch on men who commit violence </w:t>
      </w:r>
      <w:r w:rsidRPr="00F83FFA">
        <w:rPr>
          <w:rFonts w:ascii="TimesNewRomanPSMT" w:hAnsi="TimesNewRomanPSMT" w:cs="TimesNewRomanPSMT"/>
          <w:color w:val="231F20"/>
          <w:sz w:val="24"/>
          <w:szCs w:val="24"/>
          <w:lang w:val="en-US"/>
        </w:rPr>
        <w:t>against</w:t>
      </w:r>
      <w:r w:rsidR="00F83FFA">
        <w:rPr>
          <w:rFonts w:ascii="TimesNewRomanPSMT" w:hAnsi="TimesNewRomanPSMT" w:cs="TimesNewRomanPSMT"/>
          <w:color w:val="231F20"/>
          <w:sz w:val="24"/>
          <w:szCs w:val="24"/>
          <w:lang w:val="en-US"/>
        </w:rPr>
        <w:t xml:space="preserve"> </w:t>
      </w:r>
      <w:r w:rsidRPr="00F83FFA">
        <w:rPr>
          <w:rFonts w:ascii="TimesNewRomanPSMT" w:hAnsi="TimesNewRomanPSMT" w:cs="TimesNewRomanPSMT"/>
          <w:color w:val="231F20"/>
          <w:sz w:val="24"/>
          <w:szCs w:val="24"/>
          <w:lang w:val="en-US"/>
        </w:rPr>
        <w:t>Indigenous women, girls, and 2SLGBTQQIA people.</w:t>
      </w:r>
    </w:p>
    <w:p w14:paraId="3B70B891" w14:textId="77777777" w:rsidR="00E60720" w:rsidRPr="00E60720" w:rsidRDefault="00E60720" w:rsidP="00E60720">
      <w:pPr>
        <w:pStyle w:val="ListParagraph"/>
        <w:rPr>
          <w:rFonts w:ascii="TimesNewRomanPSMT" w:hAnsi="TimesNewRomanPSMT" w:cs="TimesNewRomanPSMT"/>
          <w:color w:val="231F20"/>
          <w:sz w:val="24"/>
          <w:szCs w:val="24"/>
          <w:lang w:val="en-US"/>
        </w:rPr>
      </w:pPr>
    </w:p>
    <w:p w14:paraId="106586A1" w14:textId="77777777" w:rsidR="00160D31" w:rsidRDefault="00160D31">
      <w:pPr>
        <w:rPr>
          <w:rFonts w:ascii="TimesNewRomanPSMT" w:hAnsi="TimesNewRomanPSMT" w:cs="TimesNewRomanPSMT"/>
          <w:b/>
          <w:color w:val="231F20"/>
          <w:sz w:val="28"/>
          <w:szCs w:val="28"/>
          <w:lang w:val="en-US"/>
        </w:rPr>
      </w:pPr>
      <w:r>
        <w:rPr>
          <w:rFonts w:ascii="TimesNewRomanPSMT" w:hAnsi="TimesNewRomanPSMT" w:cs="TimesNewRomanPSMT"/>
          <w:b/>
          <w:color w:val="231F20"/>
          <w:sz w:val="28"/>
          <w:szCs w:val="28"/>
          <w:lang w:val="en-US"/>
        </w:rPr>
        <w:br w:type="page"/>
      </w:r>
    </w:p>
    <w:p w14:paraId="201321E9" w14:textId="54368550" w:rsidR="00E60720" w:rsidRDefault="00160D31" w:rsidP="00E60720">
      <w:pPr>
        <w:autoSpaceDE w:val="0"/>
        <w:autoSpaceDN w:val="0"/>
        <w:adjustRightInd w:val="0"/>
        <w:spacing w:line="240" w:lineRule="auto"/>
        <w:rPr>
          <w:rFonts w:ascii="TimesNewRomanPSMT" w:hAnsi="TimesNewRomanPSMT" w:cs="TimesNewRomanPSMT"/>
          <w:b/>
          <w:color w:val="231F20"/>
          <w:sz w:val="28"/>
          <w:szCs w:val="28"/>
          <w:lang w:val="en-US"/>
        </w:rPr>
      </w:pPr>
      <w:r>
        <w:rPr>
          <w:rFonts w:ascii="TimesNewRomanPSMT" w:hAnsi="TimesNewRomanPSMT" w:cs="TimesNewRomanPSMT"/>
          <w:b/>
          <w:color w:val="231F20"/>
          <w:sz w:val="28"/>
          <w:szCs w:val="28"/>
          <w:lang w:val="en-US"/>
        </w:rPr>
        <w:t xml:space="preserve">Calls for </w:t>
      </w:r>
      <w:r w:rsidR="00E60720" w:rsidRPr="0040758E">
        <w:rPr>
          <w:rFonts w:ascii="TimesNewRomanPSMT" w:hAnsi="TimesNewRomanPSMT" w:cs="TimesNewRomanPSMT"/>
          <w:b/>
          <w:color w:val="231F20"/>
          <w:sz w:val="28"/>
          <w:szCs w:val="28"/>
          <w:lang w:val="en-US"/>
        </w:rPr>
        <w:t>Indu</w:t>
      </w:r>
      <w:r w:rsidR="0040758E" w:rsidRPr="0040758E">
        <w:rPr>
          <w:rFonts w:ascii="TimesNewRomanPSMT" w:hAnsi="TimesNewRomanPSMT" w:cs="TimesNewRomanPSMT"/>
          <w:b/>
          <w:color w:val="231F20"/>
          <w:sz w:val="28"/>
          <w:szCs w:val="28"/>
          <w:lang w:val="en-US"/>
        </w:rPr>
        <w:t xml:space="preserve">stries, Institutions, Services, </w:t>
      </w:r>
      <w:r w:rsidR="0040758E">
        <w:rPr>
          <w:rFonts w:ascii="TimesNewRomanPSMT" w:hAnsi="TimesNewRomanPSMT" w:cs="TimesNewRomanPSMT"/>
          <w:b/>
          <w:color w:val="231F20"/>
          <w:sz w:val="28"/>
          <w:szCs w:val="28"/>
          <w:lang w:val="en-US"/>
        </w:rPr>
        <w:t>and Partnerships</w:t>
      </w:r>
    </w:p>
    <w:p w14:paraId="125C3695" w14:textId="77777777" w:rsidR="0040758E" w:rsidRPr="0040758E" w:rsidRDefault="0040758E" w:rsidP="00E60720">
      <w:pPr>
        <w:autoSpaceDE w:val="0"/>
        <w:autoSpaceDN w:val="0"/>
        <w:adjustRightInd w:val="0"/>
        <w:spacing w:line="240" w:lineRule="auto"/>
        <w:rPr>
          <w:rFonts w:ascii="TimesNewRomanPSMT" w:hAnsi="TimesNewRomanPSMT" w:cs="TimesNewRomanPSMT"/>
          <w:b/>
          <w:color w:val="231F20"/>
          <w:sz w:val="28"/>
          <w:szCs w:val="28"/>
          <w:lang w:val="en-US"/>
        </w:rPr>
      </w:pPr>
    </w:p>
    <w:p w14:paraId="133C57CC" w14:textId="55F521A3" w:rsidR="00E60720" w:rsidRDefault="00E60720" w:rsidP="00E60720">
      <w:pPr>
        <w:autoSpaceDE w:val="0"/>
        <w:autoSpaceDN w:val="0"/>
        <w:adjustRightInd w:val="0"/>
        <w:spacing w:line="240" w:lineRule="auto"/>
        <w:rPr>
          <w:rFonts w:ascii="TimesNewRomanPSMT" w:hAnsi="TimesNewRomanPSMT" w:cs="TimesNewRomanPSMT"/>
          <w:color w:val="231F20"/>
          <w:sz w:val="24"/>
          <w:szCs w:val="24"/>
          <w:lang w:val="en-US"/>
        </w:rPr>
      </w:pPr>
      <w:r>
        <w:rPr>
          <w:rFonts w:ascii="TimesNewRomanPSMT" w:hAnsi="TimesNewRomanPSMT" w:cs="TimesNewRomanPSMT"/>
          <w:color w:val="231F20"/>
          <w:sz w:val="24"/>
          <w:szCs w:val="24"/>
          <w:lang w:val="en-US"/>
        </w:rPr>
        <w:t xml:space="preserve">As this report has demonstrated, so much of the violence shared in the truths of those who testified began with an encounter between a person and an institution or a service that could have ultimately contributed to wellness, if it had occurred differently. In this section of our Calls for Justice, we identify important industries, institutions and services that </w:t>
      </w:r>
      <w:proofErr w:type="gramStart"/>
      <w:r>
        <w:rPr>
          <w:rFonts w:ascii="TimesNewRomanPSMT" w:hAnsi="TimesNewRomanPSMT" w:cs="TimesNewRomanPSMT"/>
          <w:color w:val="231F20"/>
          <w:sz w:val="24"/>
          <w:szCs w:val="24"/>
          <w:lang w:val="en-US"/>
        </w:rPr>
        <w:t>are featured</w:t>
      </w:r>
      <w:proofErr w:type="gramEnd"/>
      <w:r>
        <w:rPr>
          <w:rFonts w:ascii="TimesNewRomanPSMT" w:hAnsi="TimesNewRomanPSMT" w:cs="TimesNewRomanPSMT"/>
          <w:color w:val="231F20"/>
          <w:sz w:val="24"/>
          <w:szCs w:val="24"/>
          <w:lang w:val="en-US"/>
        </w:rPr>
        <w:t xml:space="preserve"> in testimony throughout this report. We include the idea of partnership, because so many of these services and institutions operated in partnership with governments at all levels; these Calls, therefore, while aimed at service providers, must be interpreted with an insistence on proper resourcing and </w:t>
      </w:r>
      <w:proofErr w:type="spellStart"/>
      <w:r>
        <w:rPr>
          <w:rFonts w:ascii="TimesNewRomanPSMT" w:hAnsi="TimesNewRomanPSMT" w:cs="TimesNewRomanPSMT"/>
          <w:color w:val="231F20"/>
          <w:sz w:val="24"/>
          <w:szCs w:val="24"/>
          <w:lang w:val="en-US"/>
        </w:rPr>
        <w:t>interjurisdictional</w:t>
      </w:r>
      <w:proofErr w:type="spellEnd"/>
      <w:r>
        <w:rPr>
          <w:rFonts w:ascii="TimesNewRomanPSMT" w:hAnsi="TimesNewRomanPSMT" w:cs="TimesNewRomanPSMT"/>
          <w:color w:val="231F20"/>
          <w:sz w:val="24"/>
          <w:szCs w:val="24"/>
          <w:lang w:val="en-US"/>
        </w:rPr>
        <w:t xml:space="preserve"> cooperation, in order to ensure safety for Indigenous women, girls, and </w:t>
      </w:r>
      <w:r w:rsidRPr="00E60720">
        <w:rPr>
          <w:rFonts w:ascii="TimesNewRomanPSMT" w:hAnsi="TimesNewRomanPSMT" w:cs="TimesNewRomanPSMT"/>
          <w:color w:val="231F20"/>
          <w:sz w:val="24"/>
          <w:szCs w:val="24"/>
          <w:lang w:val="en-US"/>
        </w:rPr>
        <w:t>2SLGBTQQIA people.</w:t>
      </w:r>
    </w:p>
    <w:p w14:paraId="38183D03" w14:textId="3E78CCE7" w:rsidR="00990966" w:rsidRDefault="00990966" w:rsidP="00E60720">
      <w:pPr>
        <w:autoSpaceDE w:val="0"/>
        <w:autoSpaceDN w:val="0"/>
        <w:adjustRightInd w:val="0"/>
        <w:spacing w:line="240" w:lineRule="auto"/>
        <w:rPr>
          <w:rFonts w:ascii="TimesNewRomanPSMT" w:hAnsi="TimesNewRomanPSMT" w:cs="TimesNewRomanPSMT"/>
          <w:color w:val="231F20"/>
          <w:sz w:val="24"/>
          <w:szCs w:val="24"/>
          <w:lang w:val="en-US"/>
        </w:rPr>
      </w:pPr>
    </w:p>
    <w:p w14:paraId="3B59951B" w14:textId="1020CCC7" w:rsidR="00990966" w:rsidRPr="00990966" w:rsidRDefault="00990966" w:rsidP="00E60720">
      <w:pPr>
        <w:autoSpaceDE w:val="0"/>
        <w:autoSpaceDN w:val="0"/>
        <w:adjustRightInd w:val="0"/>
        <w:spacing w:line="240" w:lineRule="auto"/>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t>Media and Social Influencers</w:t>
      </w:r>
    </w:p>
    <w:p w14:paraId="2C500184" w14:textId="77777777" w:rsidR="00E60720" w:rsidRDefault="00E60720" w:rsidP="00E60720">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027BF4F3" w14:textId="478DF72B" w:rsidR="00E60720" w:rsidRPr="00E60720" w:rsidRDefault="00E60720" w:rsidP="00990966">
      <w:pPr>
        <w:pStyle w:val="ListParagraph"/>
        <w:numPr>
          <w:ilvl w:val="1"/>
          <w:numId w:val="17"/>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E60720">
        <w:rPr>
          <w:rFonts w:ascii="TimesNewRomanPSMT" w:hAnsi="TimesNewRomanPSMT" w:cs="TimesNewRomanPSMT"/>
          <w:color w:val="231F20"/>
          <w:sz w:val="24"/>
          <w:szCs w:val="24"/>
          <w:lang w:val="en-US"/>
        </w:rPr>
        <w:lastRenderedPageBreak/>
        <w:t>We call upon all media, news corporations and outlets, and, in particular, government funded corporations and outlets; media unions, associations, and guilds; academic institutions teaching journalism or media courses; governments that fund such corporations, outlets, and academic institutions; and journalists, reporters, bloggers, film producers, writers, musicians, music producers, and, more generally, people working in the entertainment industry to take decolonizing approaches to their work and publications in order to educate all Canadians about Indigenous women, girls, and 2SLGBTQQIA people.</w:t>
      </w:r>
      <w:proofErr w:type="gramEnd"/>
      <w:r w:rsidRPr="00E60720">
        <w:rPr>
          <w:rFonts w:ascii="TimesNewRomanPSMT" w:hAnsi="TimesNewRomanPSMT" w:cs="TimesNewRomanPSMT"/>
          <w:color w:val="231F20"/>
          <w:sz w:val="24"/>
          <w:szCs w:val="24"/>
          <w:lang w:val="en-US"/>
        </w:rPr>
        <w:t xml:space="preserve"> More specifically, this includes the following:</w:t>
      </w:r>
    </w:p>
    <w:p w14:paraId="4037E5EC" w14:textId="77777777" w:rsidR="00E60720" w:rsidRDefault="00E60720" w:rsidP="00E60720">
      <w:pPr>
        <w:autoSpaceDE w:val="0"/>
        <w:autoSpaceDN w:val="0"/>
        <w:adjustRightInd w:val="0"/>
        <w:spacing w:line="240" w:lineRule="auto"/>
        <w:rPr>
          <w:rFonts w:ascii="TimesNewRomanPSMT" w:hAnsi="TimesNewRomanPSMT" w:cs="TimesNewRomanPSMT"/>
          <w:color w:val="231F20"/>
          <w:sz w:val="24"/>
          <w:szCs w:val="24"/>
          <w:lang w:val="en-US"/>
        </w:rPr>
      </w:pPr>
    </w:p>
    <w:p w14:paraId="6ACF57C4" w14:textId="41527763" w:rsidR="009C6A9B" w:rsidRDefault="00E60720" w:rsidP="00990966">
      <w:pPr>
        <w:pStyle w:val="ListParagraph"/>
        <w:numPr>
          <w:ilvl w:val="0"/>
          <w:numId w:val="16"/>
        </w:numPr>
        <w:autoSpaceDE w:val="0"/>
        <w:autoSpaceDN w:val="0"/>
        <w:adjustRightInd w:val="0"/>
        <w:spacing w:line="240" w:lineRule="auto"/>
        <w:rPr>
          <w:rFonts w:ascii="TimesNewRomanPSMT" w:hAnsi="TimesNewRomanPSMT" w:cs="TimesNewRomanPSMT"/>
          <w:color w:val="231F20"/>
          <w:sz w:val="24"/>
          <w:szCs w:val="24"/>
          <w:lang w:val="en-US"/>
        </w:rPr>
      </w:pPr>
      <w:r w:rsidRPr="00E60720">
        <w:rPr>
          <w:rFonts w:ascii="TimesNewRomanPSMT" w:hAnsi="TimesNewRomanPSMT" w:cs="TimesNewRomanPSMT"/>
          <w:color w:val="231F20"/>
          <w:sz w:val="24"/>
          <w:szCs w:val="24"/>
          <w:lang w:val="en-US"/>
        </w:rPr>
        <w:t>Ensure authentic and appropriate representation of Indigenous women, girls, and</w:t>
      </w:r>
      <w:r>
        <w:rPr>
          <w:rFonts w:ascii="TimesNewRomanPSMT" w:hAnsi="TimesNewRomanPSMT" w:cs="TimesNewRomanPSMT"/>
          <w:color w:val="231F20"/>
          <w:sz w:val="24"/>
          <w:szCs w:val="24"/>
          <w:lang w:val="en-US"/>
        </w:rPr>
        <w:t xml:space="preserve"> </w:t>
      </w:r>
      <w:r w:rsidRPr="00E60720">
        <w:rPr>
          <w:rFonts w:ascii="TimesNewRomanPSMT" w:hAnsi="TimesNewRomanPSMT" w:cs="TimesNewRomanPSMT"/>
          <w:color w:val="231F20"/>
          <w:sz w:val="24"/>
          <w:szCs w:val="24"/>
          <w:lang w:val="en-US"/>
        </w:rPr>
        <w:t>2SLGBTQQIA people, inclusive of diverse Indi</w:t>
      </w:r>
      <w:r>
        <w:rPr>
          <w:rFonts w:ascii="TimesNewRomanPSMT" w:hAnsi="TimesNewRomanPSMT" w:cs="TimesNewRomanPSMT"/>
          <w:color w:val="231F20"/>
          <w:sz w:val="24"/>
          <w:szCs w:val="24"/>
          <w:lang w:val="en-US"/>
        </w:rPr>
        <w:t xml:space="preserve">genous cultural </w:t>
      </w:r>
      <w:r w:rsidRPr="00E60720">
        <w:rPr>
          <w:rFonts w:ascii="TimesNewRomanPSMT" w:hAnsi="TimesNewRomanPSMT" w:cs="TimesNewRomanPSMT"/>
          <w:color w:val="231F20"/>
          <w:sz w:val="24"/>
          <w:szCs w:val="24"/>
          <w:lang w:val="en-US"/>
        </w:rPr>
        <w:t>backgrounds, in</w:t>
      </w:r>
      <w:r>
        <w:rPr>
          <w:rFonts w:ascii="TimesNewRomanPSMT" w:hAnsi="TimesNewRomanPSMT" w:cs="TimesNewRomanPSMT"/>
          <w:color w:val="231F20"/>
          <w:sz w:val="24"/>
          <w:szCs w:val="24"/>
          <w:lang w:val="en-US"/>
        </w:rPr>
        <w:t xml:space="preserve"> </w:t>
      </w:r>
      <w:r w:rsidRPr="00E60720">
        <w:rPr>
          <w:rFonts w:ascii="TimesNewRomanPSMT" w:hAnsi="TimesNewRomanPSMT" w:cs="TimesNewRomanPSMT"/>
          <w:color w:val="231F20"/>
          <w:sz w:val="24"/>
          <w:szCs w:val="24"/>
          <w:lang w:val="en-US"/>
        </w:rPr>
        <w:t>order to address negative and discriminatory stereotypes.</w:t>
      </w:r>
    </w:p>
    <w:p w14:paraId="13BAE26A" w14:textId="77777777" w:rsidR="009C6A9B" w:rsidRDefault="009C6A9B" w:rsidP="009C6A9B">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3916467C" w14:textId="73E837A8" w:rsidR="009C6A9B" w:rsidRDefault="009C6A9B" w:rsidP="00990966">
      <w:pPr>
        <w:pStyle w:val="ListParagraph"/>
        <w:numPr>
          <w:ilvl w:val="0"/>
          <w:numId w:val="16"/>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t>Support Indigenous people sharing their stories</w:t>
      </w:r>
      <w:r>
        <w:rPr>
          <w:rFonts w:ascii="TimesNewRomanPSMT" w:hAnsi="TimesNewRomanPSMT" w:cs="TimesNewRomanPSMT"/>
          <w:color w:val="231F20"/>
          <w:sz w:val="24"/>
          <w:szCs w:val="24"/>
          <w:lang w:val="en-US"/>
        </w:rPr>
        <w:t xml:space="preserve">, from their perspectives, free </w:t>
      </w:r>
      <w:r w:rsidRPr="009C6A9B">
        <w:rPr>
          <w:rFonts w:ascii="TimesNewRomanPSMT" w:hAnsi="TimesNewRomanPSMT" w:cs="TimesNewRomanPSMT"/>
          <w:color w:val="231F20"/>
          <w:sz w:val="24"/>
          <w:szCs w:val="24"/>
          <w:lang w:val="en-US"/>
        </w:rPr>
        <w:t>of bias,</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discrimination, and false assumptions,</w:t>
      </w:r>
      <w:r>
        <w:rPr>
          <w:rFonts w:ascii="TimesNewRomanPSMT" w:hAnsi="TimesNewRomanPSMT" w:cs="TimesNewRomanPSMT"/>
          <w:color w:val="231F20"/>
          <w:sz w:val="24"/>
          <w:szCs w:val="24"/>
          <w:lang w:val="en-US"/>
        </w:rPr>
        <w:t xml:space="preserve"> and in a trauma-informed and </w:t>
      </w:r>
      <w:r w:rsidRPr="009C6A9B">
        <w:rPr>
          <w:rFonts w:ascii="TimesNewRomanPSMT" w:hAnsi="TimesNewRomanPSMT" w:cs="TimesNewRomanPSMT"/>
          <w:color w:val="231F20"/>
          <w:sz w:val="24"/>
          <w:szCs w:val="24"/>
          <w:lang w:val="en-US"/>
        </w:rPr>
        <w:t>culturally</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sensitive way.</w:t>
      </w:r>
    </w:p>
    <w:p w14:paraId="2FA0C9FD" w14:textId="77777777" w:rsidR="009C6A9B" w:rsidRPr="009C6A9B" w:rsidRDefault="009C6A9B" w:rsidP="009C6A9B">
      <w:pPr>
        <w:pStyle w:val="ListParagraph"/>
        <w:rPr>
          <w:rFonts w:ascii="TimesNewRomanPSMT" w:hAnsi="TimesNewRomanPSMT" w:cs="TimesNewRomanPSMT"/>
          <w:color w:val="231F20"/>
          <w:sz w:val="24"/>
          <w:szCs w:val="24"/>
          <w:lang w:val="en-US"/>
        </w:rPr>
      </w:pPr>
    </w:p>
    <w:p w14:paraId="3341C967" w14:textId="77777777" w:rsidR="00990966" w:rsidRDefault="009C6A9B" w:rsidP="00990966">
      <w:pPr>
        <w:pStyle w:val="ListParagraph"/>
        <w:numPr>
          <w:ilvl w:val="0"/>
          <w:numId w:val="16"/>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t>Increase the number of Indigenous people i</w:t>
      </w:r>
      <w:r>
        <w:rPr>
          <w:rFonts w:ascii="TimesNewRomanPSMT" w:hAnsi="TimesNewRomanPSMT" w:cs="TimesNewRomanPSMT"/>
          <w:color w:val="231F20"/>
          <w:sz w:val="24"/>
          <w:szCs w:val="24"/>
          <w:lang w:val="en-US"/>
        </w:rPr>
        <w:t xml:space="preserve">n broadcasting, television, and </w:t>
      </w:r>
      <w:r w:rsidRPr="009C6A9B">
        <w:rPr>
          <w:rFonts w:ascii="TimesNewRomanPSMT" w:hAnsi="TimesNewRomanPSMT" w:cs="TimesNewRomanPSMT"/>
          <w:color w:val="231F20"/>
          <w:sz w:val="24"/>
          <w:szCs w:val="24"/>
          <w:lang w:val="en-US"/>
        </w:rPr>
        <w:t>radio, and</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in journalist, reporter, producer,</w:t>
      </w:r>
      <w:r>
        <w:rPr>
          <w:rFonts w:ascii="TimesNewRomanPSMT" w:hAnsi="TimesNewRomanPSMT" w:cs="TimesNewRomanPSMT"/>
          <w:color w:val="231F20"/>
          <w:sz w:val="24"/>
          <w:szCs w:val="24"/>
          <w:lang w:val="en-US"/>
        </w:rPr>
        <w:t xml:space="preserve"> and executive positions in the </w:t>
      </w:r>
      <w:r w:rsidRPr="009C6A9B">
        <w:rPr>
          <w:rFonts w:ascii="TimesNewRomanPSMT" w:hAnsi="TimesNewRomanPSMT" w:cs="TimesNewRomanPSMT"/>
          <w:color w:val="231F20"/>
          <w:sz w:val="24"/>
          <w:szCs w:val="24"/>
          <w:lang w:val="en-US"/>
        </w:rPr>
        <w:t>entertainment industry,</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including, and not limited to, by:</w:t>
      </w:r>
    </w:p>
    <w:p w14:paraId="6B2CDF9D" w14:textId="77777777" w:rsidR="00990966" w:rsidRPr="00990966" w:rsidRDefault="00990966" w:rsidP="00990966">
      <w:pPr>
        <w:pStyle w:val="ListParagraph"/>
        <w:rPr>
          <w:rFonts w:ascii="TimesNewRomanPSMT" w:hAnsi="TimesNewRomanPSMT" w:cs="TimesNewRomanPSMT"/>
          <w:color w:val="231F20"/>
          <w:sz w:val="24"/>
          <w:szCs w:val="24"/>
          <w:lang w:val="en-US"/>
        </w:rPr>
      </w:pPr>
    </w:p>
    <w:p w14:paraId="2003AE65" w14:textId="77777777" w:rsidR="00990966" w:rsidRDefault="009C6A9B" w:rsidP="00990966">
      <w:pPr>
        <w:pStyle w:val="ListParagraph"/>
        <w:numPr>
          <w:ilvl w:val="0"/>
          <w:numId w:val="40"/>
        </w:numPr>
        <w:autoSpaceDE w:val="0"/>
        <w:autoSpaceDN w:val="0"/>
        <w:adjustRightInd w:val="0"/>
        <w:spacing w:line="240" w:lineRule="auto"/>
        <w:rPr>
          <w:rFonts w:ascii="TimesNewRomanPSMT" w:hAnsi="TimesNewRomanPSMT" w:cs="TimesNewRomanPSMT"/>
          <w:color w:val="231F20"/>
          <w:sz w:val="24"/>
          <w:szCs w:val="24"/>
          <w:lang w:val="en-US"/>
        </w:rPr>
      </w:pPr>
      <w:r w:rsidRPr="00990966">
        <w:rPr>
          <w:rFonts w:ascii="TimesNewRomanPSMT" w:hAnsi="TimesNewRomanPSMT" w:cs="TimesNewRomanPSMT"/>
          <w:color w:val="231F20"/>
          <w:sz w:val="24"/>
          <w:szCs w:val="24"/>
          <w:lang w:val="en-US"/>
        </w:rPr>
        <w:t>providing educational and training opportunities aimed at Indigenous inclusion; and</w:t>
      </w:r>
    </w:p>
    <w:p w14:paraId="3AFCDA04" w14:textId="077B5705" w:rsidR="009C6A9B" w:rsidRDefault="009C6A9B" w:rsidP="00990966">
      <w:pPr>
        <w:pStyle w:val="ListParagraph"/>
        <w:numPr>
          <w:ilvl w:val="0"/>
          <w:numId w:val="40"/>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990966">
        <w:rPr>
          <w:rFonts w:ascii="TimesNewRomanPSMT" w:hAnsi="TimesNewRomanPSMT" w:cs="TimesNewRomanPSMT"/>
          <w:color w:val="231F20"/>
          <w:sz w:val="24"/>
          <w:szCs w:val="24"/>
          <w:lang w:val="en-US"/>
        </w:rPr>
        <w:t>providing</w:t>
      </w:r>
      <w:proofErr w:type="gramEnd"/>
      <w:r w:rsidRPr="00990966">
        <w:rPr>
          <w:rFonts w:ascii="TimesNewRomanPSMT" w:hAnsi="TimesNewRomanPSMT" w:cs="TimesNewRomanPSMT"/>
          <w:color w:val="231F20"/>
          <w:sz w:val="24"/>
          <w:szCs w:val="24"/>
          <w:lang w:val="en-US"/>
        </w:rPr>
        <w:t xml:space="preserve"> scholarships and grants aimed at Indigenous inclusion in media, film, and music industry-related fields of study.</w:t>
      </w:r>
    </w:p>
    <w:p w14:paraId="21C6096D" w14:textId="77777777" w:rsidR="00990966" w:rsidRPr="00990966" w:rsidRDefault="00990966" w:rsidP="00990966">
      <w:pPr>
        <w:pStyle w:val="ListParagraph"/>
        <w:autoSpaceDE w:val="0"/>
        <w:autoSpaceDN w:val="0"/>
        <w:adjustRightInd w:val="0"/>
        <w:spacing w:line="240" w:lineRule="auto"/>
        <w:ind w:left="1800"/>
        <w:rPr>
          <w:rFonts w:ascii="TimesNewRomanPSMT" w:hAnsi="TimesNewRomanPSMT" w:cs="TimesNewRomanPSMT"/>
          <w:color w:val="231F20"/>
          <w:sz w:val="24"/>
          <w:szCs w:val="24"/>
          <w:lang w:val="en-US"/>
        </w:rPr>
      </w:pPr>
    </w:p>
    <w:p w14:paraId="275FAB8C" w14:textId="5DE7648E" w:rsidR="009C6A9B" w:rsidRDefault="009C6A9B" w:rsidP="00990966">
      <w:pPr>
        <w:pStyle w:val="ListParagraph"/>
        <w:numPr>
          <w:ilvl w:val="0"/>
          <w:numId w:val="16"/>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t>Take proactive steps to break down the stereotypes that hypersexualize and demean</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Indigenous women, girls, an</w:t>
      </w:r>
      <w:r>
        <w:rPr>
          <w:rFonts w:ascii="TimesNewRomanPSMT" w:hAnsi="TimesNewRomanPSMT" w:cs="TimesNewRomanPSMT"/>
          <w:color w:val="231F20"/>
          <w:sz w:val="24"/>
          <w:szCs w:val="24"/>
          <w:lang w:val="en-US"/>
        </w:rPr>
        <w:t xml:space="preserve">d 2SLGBTQQIA people, and to end </w:t>
      </w:r>
      <w:r w:rsidRPr="009C6A9B">
        <w:rPr>
          <w:rFonts w:ascii="TimesNewRomanPSMT" w:hAnsi="TimesNewRomanPSMT" w:cs="TimesNewRomanPSMT"/>
          <w:color w:val="231F20"/>
          <w:sz w:val="24"/>
          <w:szCs w:val="24"/>
          <w:lang w:val="en-US"/>
        </w:rPr>
        <w:t>practices that perpetuate</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myths that Ind</w:t>
      </w:r>
      <w:r>
        <w:rPr>
          <w:rFonts w:ascii="TimesNewRomanPSMT" w:hAnsi="TimesNewRomanPSMT" w:cs="TimesNewRomanPSMT"/>
          <w:color w:val="231F20"/>
          <w:sz w:val="24"/>
          <w:szCs w:val="24"/>
          <w:lang w:val="en-US"/>
        </w:rPr>
        <w:t xml:space="preserve">igenous women are more sexually </w:t>
      </w:r>
      <w:r w:rsidRPr="009C6A9B">
        <w:rPr>
          <w:rFonts w:ascii="TimesNewRomanPSMT" w:hAnsi="TimesNewRomanPSMT" w:cs="TimesNewRomanPSMT"/>
          <w:color w:val="231F20"/>
          <w:sz w:val="24"/>
          <w:szCs w:val="24"/>
          <w:lang w:val="en-US"/>
        </w:rPr>
        <w:t>available and “less worthy”</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 xml:space="preserve">than non-Indigenous women because of their race or </w:t>
      </w:r>
      <w:proofErr w:type="gramStart"/>
      <w:r w:rsidRPr="009C6A9B">
        <w:rPr>
          <w:rFonts w:ascii="TimesNewRomanPSMT" w:hAnsi="TimesNewRomanPSMT" w:cs="TimesNewRomanPSMT"/>
          <w:color w:val="231F20"/>
          <w:sz w:val="24"/>
          <w:szCs w:val="24"/>
          <w:lang w:val="en-US"/>
        </w:rPr>
        <w:t>background</w:t>
      </w:r>
      <w:proofErr w:type="gramEnd"/>
      <w:r w:rsidRPr="009C6A9B">
        <w:rPr>
          <w:rFonts w:ascii="TimesNewRomanPSMT" w:hAnsi="TimesNewRomanPSMT" w:cs="TimesNewRomanPSMT"/>
          <w:color w:val="231F20"/>
          <w:sz w:val="24"/>
          <w:szCs w:val="24"/>
          <w:lang w:val="en-US"/>
        </w:rPr>
        <w:t>.</w:t>
      </w:r>
    </w:p>
    <w:p w14:paraId="110986D0" w14:textId="78842862" w:rsidR="009C6A9B" w:rsidRDefault="009C6A9B" w:rsidP="009C6A9B">
      <w:pPr>
        <w:autoSpaceDE w:val="0"/>
        <w:autoSpaceDN w:val="0"/>
        <w:adjustRightInd w:val="0"/>
        <w:spacing w:line="240" w:lineRule="auto"/>
        <w:rPr>
          <w:rFonts w:ascii="TimesNewRomanPSMT" w:hAnsi="TimesNewRomanPSMT" w:cs="TimesNewRomanPSMT"/>
          <w:color w:val="231F20"/>
          <w:sz w:val="24"/>
          <w:szCs w:val="24"/>
          <w:lang w:val="en-US"/>
        </w:rPr>
      </w:pPr>
    </w:p>
    <w:p w14:paraId="010E308A" w14:textId="2C8F50FB" w:rsidR="009C6A9B" w:rsidRPr="009C6A9B" w:rsidRDefault="009C6A9B" w:rsidP="009C6A9B">
      <w:pPr>
        <w:autoSpaceDE w:val="0"/>
        <w:autoSpaceDN w:val="0"/>
        <w:adjustRightInd w:val="0"/>
        <w:spacing w:line="240" w:lineRule="auto"/>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t>Health</w:t>
      </w:r>
      <w:r w:rsidR="00990966">
        <w:rPr>
          <w:rFonts w:ascii="TimesNewRomanPSMT" w:hAnsi="TimesNewRomanPSMT" w:cs="TimesNewRomanPSMT"/>
          <w:b/>
          <w:color w:val="231F20"/>
          <w:sz w:val="24"/>
          <w:szCs w:val="24"/>
          <w:lang w:val="en-US"/>
        </w:rPr>
        <w:t xml:space="preserve"> and Wellness Service Providers</w:t>
      </w:r>
    </w:p>
    <w:p w14:paraId="5C7DC584" w14:textId="77777777" w:rsidR="009C6A9B" w:rsidRDefault="009C6A9B" w:rsidP="009C6A9B">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47B41F67" w14:textId="7C8FD192" w:rsidR="009C6A9B" w:rsidRDefault="009C6A9B" w:rsidP="00990966">
      <w:pPr>
        <w:pStyle w:val="ListParagraph"/>
        <w:numPr>
          <w:ilvl w:val="1"/>
          <w:numId w:val="18"/>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9C6A9B">
        <w:rPr>
          <w:rFonts w:ascii="TimesNewRomanPSMT" w:hAnsi="TimesNewRomanPSMT" w:cs="TimesNewRomanPSMT"/>
          <w:color w:val="231F20"/>
          <w:sz w:val="24"/>
          <w:szCs w:val="24"/>
          <w:lang w:val="en-US"/>
        </w:rPr>
        <w:t xml:space="preserve">We call upon all governments and health service providers to recognize that Indigenous Peoples – First Nations, Inuit, and Métis, including 2SLGBTQQIA people – are the experts in caring for and healing themselves, and that health and wellness services are most effective when they are designed and delivered by the Indigenous Peoples they are supposed to serve, in a manner consistent with </w:t>
      </w:r>
      <w:r w:rsidRPr="009C6A9B">
        <w:rPr>
          <w:rFonts w:ascii="TimesNewRomanPSMT" w:hAnsi="TimesNewRomanPSMT" w:cs="TimesNewRomanPSMT"/>
          <w:color w:val="231F20"/>
          <w:sz w:val="24"/>
          <w:szCs w:val="24"/>
          <w:lang w:val="en-US"/>
        </w:rPr>
        <w:lastRenderedPageBreak/>
        <w:t>and grounded in the practices, world views, cultures, languages, and values of the diverse Inuit, Métis, and First Nations communities they serve.</w:t>
      </w:r>
      <w:proofErr w:type="gramEnd"/>
    </w:p>
    <w:p w14:paraId="3467CF37" w14:textId="77777777" w:rsidR="009C6A9B" w:rsidRDefault="009C6A9B" w:rsidP="009C6A9B">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2AC5E4C9" w14:textId="77777777" w:rsidR="009C6A9B" w:rsidRDefault="009C6A9B" w:rsidP="00990966">
      <w:pPr>
        <w:pStyle w:val="ListParagraph"/>
        <w:numPr>
          <w:ilvl w:val="1"/>
          <w:numId w:val="18"/>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t>We call upon all governments and health service providers to ensure that health and</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wellness services for Indigenous Peoples include supp</w:t>
      </w:r>
      <w:r>
        <w:rPr>
          <w:rFonts w:ascii="TimesNewRomanPSMT" w:hAnsi="TimesNewRomanPSMT" w:cs="TimesNewRomanPSMT"/>
          <w:color w:val="231F20"/>
          <w:sz w:val="24"/>
          <w:szCs w:val="24"/>
          <w:lang w:val="en-US"/>
        </w:rPr>
        <w:t xml:space="preserve">orts for healing from all forms </w:t>
      </w:r>
      <w:r w:rsidRPr="009C6A9B">
        <w:rPr>
          <w:rFonts w:ascii="TimesNewRomanPSMT" w:hAnsi="TimesNewRomanPSMT" w:cs="TimesNewRomanPSMT"/>
          <w:color w:val="231F20"/>
          <w:sz w:val="24"/>
          <w:szCs w:val="24"/>
          <w:lang w:val="en-US"/>
        </w:rPr>
        <w:t>of</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unresolved trauma, including intergenerational,</w:t>
      </w:r>
      <w:r>
        <w:rPr>
          <w:rFonts w:ascii="TimesNewRomanPSMT" w:hAnsi="TimesNewRomanPSMT" w:cs="TimesNewRomanPSMT"/>
          <w:color w:val="231F20"/>
          <w:sz w:val="24"/>
          <w:szCs w:val="24"/>
          <w:lang w:val="en-US"/>
        </w:rPr>
        <w:t xml:space="preserve"> multigenerational, and complex </w:t>
      </w:r>
      <w:r w:rsidRPr="009C6A9B">
        <w:rPr>
          <w:rFonts w:ascii="TimesNewRomanPSMT" w:hAnsi="TimesNewRomanPSMT" w:cs="TimesNewRomanPSMT"/>
          <w:color w:val="231F20"/>
          <w:sz w:val="24"/>
          <w:szCs w:val="24"/>
          <w:lang w:val="en-US"/>
        </w:rPr>
        <w:t>trauma.</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Health and wellness programs addressing t</w:t>
      </w:r>
      <w:r>
        <w:rPr>
          <w:rFonts w:ascii="TimesNewRomanPSMT" w:hAnsi="TimesNewRomanPSMT" w:cs="TimesNewRomanPSMT"/>
          <w:color w:val="231F20"/>
          <w:sz w:val="24"/>
          <w:szCs w:val="24"/>
          <w:lang w:val="en-US"/>
        </w:rPr>
        <w:t xml:space="preserve">rauma should be Indigenous-led, </w:t>
      </w:r>
      <w:r w:rsidRPr="009C6A9B">
        <w:rPr>
          <w:rFonts w:ascii="TimesNewRomanPSMT" w:hAnsi="TimesNewRomanPSMT" w:cs="TimesNewRomanPSMT"/>
          <w:color w:val="231F20"/>
          <w:sz w:val="24"/>
          <w:szCs w:val="24"/>
          <w:lang w:val="en-US"/>
        </w:rPr>
        <w:t>or in partnership</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with Indigenous communities, and s</w:t>
      </w:r>
      <w:r>
        <w:rPr>
          <w:rFonts w:ascii="TimesNewRomanPSMT" w:hAnsi="TimesNewRomanPSMT" w:cs="TimesNewRomanPSMT"/>
          <w:color w:val="231F20"/>
          <w:sz w:val="24"/>
          <w:szCs w:val="24"/>
          <w:lang w:val="en-US"/>
        </w:rPr>
        <w:t xml:space="preserve">hould not be limited in time or </w:t>
      </w:r>
      <w:r w:rsidRPr="009C6A9B">
        <w:rPr>
          <w:rFonts w:ascii="TimesNewRomanPSMT" w:hAnsi="TimesNewRomanPSMT" w:cs="TimesNewRomanPSMT"/>
          <w:color w:val="231F20"/>
          <w:sz w:val="24"/>
          <w:szCs w:val="24"/>
          <w:lang w:val="en-US"/>
        </w:rPr>
        <w:t>approaches.</w:t>
      </w:r>
    </w:p>
    <w:p w14:paraId="0F04B551" w14:textId="77777777" w:rsidR="009C6A9B" w:rsidRPr="009C6A9B" w:rsidRDefault="009C6A9B" w:rsidP="009C6A9B">
      <w:pPr>
        <w:pStyle w:val="ListParagraph"/>
        <w:rPr>
          <w:rFonts w:ascii="TimesNewRomanPSMT" w:hAnsi="TimesNewRomanPSMT" w:cs="TimesNewRomanPSMT"/>
          <w:color w:val="231F20"/>
          <w:sz w:val="24"/>
          <w:szCs w:val="24"/>
          <w:lang w:val="en-US"/>
        </w:rPr>
      </w:pPr>
    </w:p>
    <w:p w14:paraId="76CE24D0" w14:textId="77777777" w:rsidR="00990966" w:rsidRDefault="009C6A9B" w:rsidP="00990966">
      <w:pPr>
        <w:pStyle w:val="ListParagraph"/>
        <w:numPr>
          <w:ilvl w:val="1"/>
          <w:numId w:val="18"/>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t>We call upon all governments and health service providers to support Indigenous-led</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prevention initiatives in the areas of health and comm</w:t>
      </w:r>
      <w:r>
        <w:rPr>
          <w:rFonts w:ascii="TimesNewRomanPSMT" w:hAnsi="TimesNewRomanPSMT" w:cs="TimesNewRomanPSMT"/>
          <w:color w:val="231F20"/>
          <w:sz w:val="24"/>
          <w:szCs w:val="24"/>
          <w:lang w:val="en-US"/>
        </w:rPr>
        <w:t xml:space="preserve">unity awareness, including, but </w:t>
      </w:r>
      <w:r w:rsidRPr="009C6A9B">
        <w:rPr>
          <w:rFonts w:ascii="TimesNewRomanPSMT" w:hAnsi="TimesNewRomanPSMT" w:cs="TimesNewRomanPSMT"/>
          <w:color w:val="231F20"/>
          <w:sz w:val="24"/>
          <w:szCs w:val="24"/>
          <w:lang w:val="en-US"/>
        </w:rPr>
        <w:t>not</w:t>
      </w:r>
      <w:r>
        <w:rPr>
          <w:rFonts w:ascii="TimesNewRomanPSMT" w:hAnsi="TimesNewRomanPSMT" w:cs="TimesNewRomanPSMT"/>
          <w:color w:val="231F20"/>
          <w:sz w:val="24"/>
          <w:szCs w:val="24"/>
          <w:lang w:val="en-US"/>
        </w:rPr>
        <w:t xml:space="preserve"> limited to programming: </w:t>
      </w:r>
    </w:p>
    <w:p w14:paraId="57EE6A6D" w14:textId="77777777" w:rsidR="00990966" w:rsidRPr="00990966" w:rsidRDefault="00990966" w:rsidP="00990966">
      <w:pPr>
        <w:pStyle w:val="ListParagraph"/>
        <w:rPr>
          <w:rFonts w:ascii="TimesNewRomanPSMT" w:hAnsi="TimesNewRomanPSMT" w:cs="TimesNewRomanPSMT"/>
          <w:color w:val="231F20"/>
          <w:sz w:val="24"/>
          <w:szCs w:val="24"/>
          <w:lang w:val="en-US"/>
        </w:rPr>
      </w:pPr>
    </w:p>
    <w:p w14:paraId="7490E6E0" w14:textId="77777777" w:rsidR="00990966" w:rsidRDefault="009C6A9B" w:rsidP="00990966">
      <w:pPr>
        <w:pStyle w:val="ListParagraph"/>
        <w:numPr>
          <w:ilvl w:val="0"/>
          <w:numId w:val="41"/>
        </w:numPr>
        <w:autoSpaceDE w:val="0"/>
        <w:autoSpaceDN w:val="0"/>
        <w:adjustRightInd w:val="0"/>
        <w:spacing w:line="240" w:lineRule="auto"/>
        <w:rPr>
          <w:rFonts w:ascii="TimesNewRomanPSMT" w:hAnsi="TimesNewRomanPSMT" w:cs="TimesNewRomanPSMT"/>
          <w:color w:val="231F20"/>
          <w:sz w:val="24"/>
          <w:szCs w:val="24"/>
          <w:lang w:val="en-US"/>
        </w:rPr>
      </w:pPr>
      <w:r w:rsidRPr="00990966">
        <w:rPr>
          <w:rFonts w:ascii="TimesNewRomanPSMT" w:hAnsi="TimesNewRomanPSMT" w:cs="TimesNewRomanPSMT"/>
          <w:color w:val="231F20"/>
          <w:sz w:val="24"/>
          <w:szCs w:val="24"/>
          <w:lang w:val="en-US"/>
        </w:rPr>
        <w:t>for Indigenous men and boys</w:t>
      </w:r>
    </w:p>
    <w:p w14:paraId="0C0833D9" w14:textId="77777777" w:rsidR="00990966" w:rsidRDefault="009C6A9B" w:rsidP="00990966">
      <w:pPr>
        <w:pStyle w:val="ListParagraph"/>
        <w:numPr>
          <w:ilvl w:val="0"/>
          <w:numId w:val="41"/>
        </w:numPr>
        <w:autoSpaceDE w:val="0"/>
        <w:autoSpaceDN w:val="0"/>
        <w:adjustRightInd w:val="0"/>
        <w:spacing w:line="240" w:lineRule="auto"/>
        <w:rPr>
          <w:rFonts w:ascii="TimesNewRomanPSMT" w:hAnsi="TimesNewRomanPSMT" w:cs="TimesNewRomanPSMT"/>
          <w:color w:val="231F20"/>
          <w:sz w:val="24"/>
          <w:szCs w:val="24"/>
          <w:lang w:val="en-US"/>
        </w:rPr>
      </w:pPr>
      <w:r w:rsidRPr="00990966">
        <w:rPr>
          <w:rFonts w:ascii="TimesNewRomanPSMT" w:hAnsi="TimesNewRomanPSMT" w:cs="TimesNewRomanPSMT"/>
          <w:color w:val="231F20"/>
          <w:sz w:val="24"/>
          <w:szCs w:val="24"/>
          <w:lang w:val="en-US"/>
        </w:rPr>
        <w:t>related to suicide prevention strategies for youth and adults</w:t>
      </w:r>
    </w:p>
    <w:p w14:paraId="3F62A84A" w14:textId="77777777" w:rsidR="00990966" w:rsidRDefault="009C6A9B" w:rsidP="00990966">
      <w:pPr>
        <w:pStyle w:val="ListParagraph"/>
        <w:numPr>
          <w:ilvl w:val="0"/>
          <w:numId w:val="41"/>
        </w:numPr>
        <w:autoSpaceDE w:val="0"/>
        <w:autoSpaceDN w:val="0"/>
        <w:adjustRightInd w:val="0"/>
        <w:spacing w:line="240" w:lineRule="auto"/>
        <w:rPr>
          <w:rFonts w:ascii="TimesNewRomanPSMT" w:hAnsi="TimesNewRomanPSMT" w:cs="TimesNewRomanPSMT"/>
          <w:color w:val="231F20"/>
          <w:sz w:val="24"/>
          <w:szCs w:val="24"/>
          <w:lang w:val="en-US"/>
        </w:rPr>
      </w:pPr>
      <w:r w:rsidRPr="00990966">
        <w:rPr>
          <w:rFonts w:ascii="TimesNewRomanPSMT" w:hAnsi="TimesNewRomanPSMT" w:cs="TimesNewRomanPSMT"/>
          <w:color w:val="231F20"/>
          <w:sz w:val="24"/>
          <w:szCs w:val="24"/>
          <w:lang w:val="en-US"/>
        </w:rPr>
        <w:t>related to sexual trafficking awareness and no-barrier exiting</w:t>
      </w:r>
    </w:p>
    <w:p w14:paraId="00868C52" w14:textId="77777777" w:rsidR="00990966" w:rsidRDefault="009C6A9B" w:rsidP="00990966">
      <w:pPr>
        <w:pStyle w:val="ListParagraph"/>
        <w:numPr>
          <w:ilvl w:val="0"/>
          <w:numId w:val="41"/>
        </w:numPr>
        <w:autoSpaceDE w:val="0"/>
        <w:autoSpaceDN w:val="0"/>
        <w:adjustRightInd w:val="0"/>
        <w:spacing w:line="240" w:lineRule="auto"/>
        <w:rPr>
          <w:rFonts w:ascii="TimesNewRomanPSMT" w:hAnsi="TimesNewRomanPSMT" w:cs="TimesNewRomanPSMT"/>
          <w:color w:val="231F20"/>
          <w:sz w:val="24"/>
          <w:szCs w:val="24"/>
          <w:lang w:val="en-US"/>
        </w:rPr>
      </w:pPr>
      <w:r w:rsidRPr="00990966">
        <w:rPr>
          <w:rFonts w:ascii="TimesNewRomanPSMT" w:hAnsi="TimesNewRomanPSMT" w:cs="TimesNewRomanPSMT"/>
          <w:color w:val="231F20"/>
          <w:sz w:val="24"/>
          <w:szCs w:val="24"/>
          <w:lang w:val="en-US"/>
        </w:rPr>
        <w:t>specific to safe and healthy relationships</w:t>
      </w:r>
    </w:p>
    <w:p w14:paraId="7392DA6E" w14:textId="77777777" w:rsidR="00990966" w:rsidRDefault="009C6A9B" w:rsidP="00990966">
      <w:pPr>
        <w:pStyle w:val="ListParagraph"/>
        <w:numPr>
          <w:ilvl w:val="0"/>
          <w:numId w:val="41"/>
        </w:numPr>
        <w:autoSpaceDE w:val="0"/>
        <w:autoSpaceDN w:val="0"/>
        <w:adjustRightInd w:val="0"/>
        <w:spacing w:line="240" w:lineRule="auto"/>
        <w:rPr>
          <w:rFonts w:ascii="TimesNewRomanPSMT" w:hAnsi="TimesNewRomanPSMT" w:cs="TimesNewRomanPSMT"/>
          <w:color w:val="231F20"/>
          <w:sz w:val="24"/>
          <w:szCs w:val="24"/>
          <w:lang w:val="en-US"/>
        </w:rPr>
      </w:pPr>
      <w:r w:rsidRPr="00990966">
        <w:rPr>
          <w:rFonts w:ascii="TimesNewRomanPSMT" w:hAnsi="TimesNewRomanPSMT" w:cs="TimesNewRomanPSMT"/>
          <w:color w:val="231F20"/>
          <w:sz w:val="24"/>
          <w:szCs w:val="24"/>
          <w:lang w:val="en-US"/>
        </w:rPr>
        <w:t>specific to mental health awareness</w:t>
      </w:r>
    </w:p>
    <w:p w14:paraId="0C1C4403" w14:textId="590D701C" w:rsidR="009C6A9B" w:rsidRPr="00990966" w:rsidRDefault="009C6A9B" w:rsidP="00990966">
      <w:pPr>
        <w:pStyle w:val="ListParagraph"/>
        <w:numPr>
          <w:ilvl w:val="0"/>
          <w:numId w:val="41"/>
        </w:numPr>
        <w:autoSpaceDE w:val="0"/>
        <w:autoSpaceDN w:val="0"/>
        <w:adjustRightInd w:val="0"/>
        <w:spacing w:line="240" w:lineRule="auto"/>
        <w:rPr>
          <w:rFonts w:ascii="TimesNewRomanPSMT" w:hAnsi="TimesNewRomanPSMT" w:cs="TimesNewRomanPSMT"/>
          <w:color w:val="231F20"/>
          <w:sz w:val="24"/>
          <w:szCs w:val="24"/>
          <w:lang w:val="en-US"/>
        </w:rPr>
      </w:pPr>
      <w:r w:rsidRPr="00990966">
        <w:rPr>
          <w:rFonts w:ascii="TimesNewRomanPSMT" w:hAnsi="TimesNewRomanPSMT" w:cs="TimesNewRomanPSMT"/>
          <w:color w:val="231F20"/>
          <w:sz w:val="24"/>
          <w:szCs w:val="24"/>
          <w:lang w:val="en-US"/>
        </w:rPr>
        <w:t>related to 2SLGBTQQIA issues and sex positivity</w:t>
      </w:r>
    </w:p>
    <w:p w14:paraId="61CF2FA1" w14:textId="0AE07689" w:rsidR="009C6A9B" w:rsidRPr="009C6A9B" w:rsidRDefault="009C6A9B" w:rsidP="009C6A9B">
      <w:pPr>
        <w:pStyle w:val="ListParagraph"/>
        <w:rPr>
          <w:rFonts w:ascii="TimesNewRomanPSMT" w:hAnsi="TimesNewRomanPSMT" w:cs="TimesNewRomanPSMT"/>
          <w:color w:val="231F20"/>
          <w:sz w:val="24"/>
          <w:szCs w:val="24"/>
          <w:lang w:val="en-US"/>
        </w:rPr>
      </w:pPr>
    </w:p>
    <w:p w14:paraId="38185A5D" w14:textId="4547D55A" w:rsidR="009C6A9B" w:rsidRDefault="009C6A9B" w:rsidP="00990966">
      <w:pPr>
        <w:pStyle w:val="ListParagraph"/>
        <w:numPr>
          <w:ilvl w:val="1"/>
          <w:numId w:val="18"/>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t xml:space="preserve">We call upon all governments and health service providers to provide necessary resources, including funding, to support the revitalization of Indigenous health, wellness, and child and Elder care practices. For healing, this includes teachings that are land based and about harvesting and the use of Indigenous medicines for both ceremony and health issues. This may also </w:t>
      </w:r>
      <w:proofErr w:type="gramStart"/>
      <w:r w:rsidRPr="009C6A9B">
        <w:rPr>
          <w:rFonts w:ascii="TimesNewRomanPSMT" w:hAnsi="TimesNewRomanPSMT" w:cs="TimesNewRomanPSMT"/>
          <w:color w:val="231F20"/>
          <w:sz w:val="24"/>
          <w:szCs w:val="24"/>
          <w:lang w:val="en-US"/>
        </w:rPr>
        <w:t>include:</w:t>
      </w:r>
      <w:proofErr w:type="gramEnd"/>
      <w:r w:rsidRPr="009C6A9B">
        <w:rPr>
          <w:rFonts w:ascii="TimesNewRomanPSMT" w:hAnsi="TimesNewRomanPSMT" w:cs="TimesNewRomanPSMT"/>
          <w:color w:val="231F20"/>
          <w:sz w:val="24"/>
          <w:szCs w:val="24"/>
          <w:lang w:val="en-US"/>
        </w:rPr>
        <w:t xml:space="preserve"> matriarchal teachings on midwifery and postnatal care for both woman and child; early childhood health care; palliative care; Elder care and care homes to keep Elders in their home communities as valued Knowledge Keepers; and other measures. Specific programs may include but are not limited to correctional facilities, healing </w:t>
      </w:r>
      <w:proofErr w:type="spellStart"/>
      <w:r w:rsidRPr="009C6A9B">
        <w:rPr>
          <w:rFonts w:ascii="TimesNewRomanPSMT" w:hAnsi="TimesNewRomanPSMT" w:cs="TimesNewRomanPSMT"/>
          <w:color w:val="231F20"/>
          <w:sz w:val="24"/>
          <w:szCs w:val="24"/>
          <w:lang w:val="en-US"/>
        </w:rPr>
        <w:t>centres</w:t>
      </w:r>
      <w:proofErr w:type="spellEnd"/>
      <w:r w:rsidRPr="009C6A9B">
        <w:rPr>
          <w:rFonts w:ascii="TimesNewRomanPSMT" w:hAnsi="TimesNewRomanPSMT" w:cs="TimesNewRomanPSMT"/>
          <w:color w:val="231F20"/>
          <w:sz w:val="24"/>
          <w:szCs w:val="24"/>
          <w:lang w:val="en-US"/>
        </w:rPr>
        <w:t xml:space="preserve">, hospitals, and rehabilitation </w:t>
      </w:r>
      <w:proofErr w:type="spellStart"/>
      <w:r w:rsidRPr="009C6A9B">
        <w:rPr>
          <w:rFonts w:ascii="TimesNewRomanPSMT" w:hAnsi="TimesNewRomanPSMT" w:cs="TimesNewRomanPSMT"/>
          <w:color w:val="231F20"/>
          <w:sz w:val="24"/>
          <w:szCs w:val="24"/>
          <w:lang w:val="en-US"/>
        </w:rPr>
        <w:t>centres</w:t>
      </w:r>
      <w:proofErr w:type="spellEnd"/>
      <w:r w:rsidRPr="009C6A9B">
        <w:rPr>
          <w:rFonts w:ascii="TimesNewRomanPSMT" w:hAnsi="TimesNewRomanPSMT" w:cs="TimesNewRomanPSMT"/>
          <w:color w:val="231F20"/>
          <w:sz w:val="24"/>
          <w:szCs w:val="24"/>
          <w:lang w:val="en-US"/>
        </w:rPr>
        <w:t>.</w:t>
      </w:r>
    </w:p>
    <w:p w14:paraId="6FD0AD14" w14:textId="77777777" w:rsidR="009C6A9B" w:rsidRDefault="009C6A9B" w:rsidP="009C6A9B">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0EAD42D3" w14:textId="3AFF79B5" w:rsidR="009C6A9B" w:rsidRDefault="009C6A9B" w:rsidP="00990966">
      <w:pPr>
        <w:pStyle w:val="ListParagraph"/>
        <w:numPr>
          <w:ilvl w:val="1"/>
          <w:numId w:val="18"/>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t>We call upon governments, institutions, organ</w:t>
      </w:r>
      <w:r>
        <w:rPr>
          <w:rFonts w:ascii="TimesNewRomanPSMT" w:hAnsi="TimesNewRomanPSMT" w:cs="TimesNewRomanPSMT"/>
          <w:color w:val="231F20"/>
          <w:sz w:val="24"/>
          <w:szCs w:val="24"/>
          <w:lang w:val="en-US"/>
        </w:rPr>
        <w:t>izations, and essential and non-</w:t>
      </w:r>
      <w:r w:rsidRPr="009C6A9B">
        <w:rPr>
          <w:rFonts w:ascii="TimesNewRomanPSMT" w:hAnsi="TimesNewRomanPSMT" w:cs="TimesNewRomanPSMT"/>
          <w:color w:val="231F20"/>
          <w:sz w:val="24"/>
          <w:szCs w:val="24"/>
          <w:lang w:val="en-US"/>
        </w:rPr>
        <w:t>essential</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 xml:space="preserve">service providers to support and </w:t>
      </w:r>
      <w:r>
        <w:rPr>
          <w:rFonts w:ascii="TimesNewRomanPSMT" w:hAnsi="TimesNewRomanPSMT" w:cs="TimesNewRomanPSMT"/>
          <w:color w:val="231F20"/>
          <w:sz w:val="24"/>
          <w:szCs w:val="24"/>
          <w:lang w:val="en-US"/>
        </w:rPr>
        <w:t xml:space="preserve">provide permanent and necessary </w:t>
      </w:r>
      <w:r w:rsidRPr="009C6A9B">
        <w:rPr>
          <w:rFonts w:ascii="TimesNewRomanPSMT" w:hAnsi="TimesNewRomanPSMT" w:cs="TimesNewRomanPSMT"/>
          <w:color w:val="231F20"/>
          <w:sz w:val="24"/>
          <w:szCs w:val="24"/>
          <w:lang w:val="en-US"/>
        </w:rPr>
        <w:t>resources for specialized</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intervention, heal</w:t>
      </w:r>
      <w:r>
        <w:rPr>
          <w:rFonts w:ascii="TimesNewRomanPSMT" w:hAnsi="TimesNewRomanPSMT" w:cs="TimesNewRomanPSMT"/>
          <w:color w:val="231F20"/>
          <w:sz w:val="24"/>
          <w:szCs w:val="24"/>
          <w:lang w:val="en-US"/>
        </w:rPr>
        <w:t xml:space="preserve">ing and treatment programs, and </w:t>
      </w:r>
      <w:r w:rsidRPr="009C6A9B">
        <w:rPr>
          <w:rFonts w:ascii="TimesNewRomanPSMT" w:hAnsi="TimesNewRomanPSMT" w:cs="TimesNewRomanPSMT"/>
          <w:color w:val="231F20"/>
          <w:sz w:val="24"/>
          <w:szCs w:val="24"/>
          <w:lang w:val="en-US"/>
        </w:rPr>
        <w:t>services and initiatives offered in</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Indigenous languages.</w:t>
      </w:r>
    </w:p>
    <w:p w14:paraId="307A91B9" w14:textId="77777777" w:rsidR="009C6A9B" w:rsidRPr="009C6A9B" w:rsidRDefault="009C6A9B" w:rsidP="009C6A9B">
      <w:pPr>
        <w:pStyle w:val="ListParagraph"/>
        <w:rPr>
          <w:rFonts w:ascii="TimesNewRomanPSMT" w:hAnsi="TimesNewRomanPSMT" w:cs="TimesNewRomanPSMT"/>
          <w:color w:val="231F20"/>
          <w:sz w:val="24"/>
          <w:szCs w:val="24"/>
          <w:lang w:val="en-US"/>
        </w:rPr>
      </w:pPr>
    </w:p>
    <w:p w14:paraId="0026A1CF" w14:textId="77777777" w:rsidR="008C2566" w:rsidRDefault="009C6A9B" w:rsidP="008C2566">
      <w:pPr>
        <w:pStyle w:val="ListParagraph"/>
        <w:numPr>
          <w:ilvl w:val="1"/>
          <w:numId w:val="18"/>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lastRenderedPageBreak/>
        <w:t>We call upon institutions and health service provi</w:t>
      </w:r>
      <w:r>
        <w:rPr>
          <w:rFonts w:ascii="TimesNewRomanPSMT" w:hAnsi="TimesNewRomanPSMT" w:cs="TimesNewRomanPSMT"/>
          <w:color w:val="231F20"/>
          <w:sz w:val="24"/>
          <w:szCs w:val="24"/>
          <w:lang w:val="en-US"/>
        </w:rPr>
        <w:t xml:space="preserve">ders to ensure that all persons </w:t>
      </w:r>
      <w:r w:rsidRPr="009C6A9B">
        <w:rPr>
          <w:rFonts w:ascii="TimesNewRomanPSMT" w:hAnsi="TimesNewRomanPSMT" w:cs="TimesNewRomanPSMT"/>
          <w:color w:val="231F20"/>
          <w:sz w:val="24"/>
          <w:szCs w:val="24"/>
          <w:lang w:val="en-US"/>
        </w:rPr>
        <w:t>involved</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in the provision of health services to Ind</w:t>
      </w:r>
      <w:r>
        <w:rPr>
          <w:rFonts w:ascii="TimesNewRomanPSMT" w:hAnsi="TimesNewRomanPSMT" w:cs="TimesNewRomanPSMT"/>
          <w:color w:val="231F20"/>
          <w:sz w:val="24"/>
          <w:szCs w:val="24"/>
          <w:lang w:val="en-US"/>
        </w:rPr>
        <w:t xml:space="preserve">igenous Peoples receive ongoing </w:t>
      </w:r>
      <w:r w:rsidRPr="009C6A9B">
        <w:rPr>
          <w:rFonts w:ascii="TimesNewRomanPSMT" w:hAnsi="TimesNewRomanPSMT" w:cs="TimesNewRomanPSMT"/>
          <w:color w:val="231F20"/>
          <w:sz w:val="24"/>
          <w:szCs w:val="24"/>
          <w:lang w:val="en-US"/>
        </w:rPr>
        <w:t>training,</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education, and awareness in areas including, but not limited to:</w:t>
      </w:r>
    </w:p>
    <w:p w14:paraId="1744B486" w14:textId="77777777" w:rsidR="008C2566" w:rsidRPr="008C2566" w:rsidRDefault="008C2566" w:rsidP="008C2566">
      <w:pPr>
        <w:pStyle w:val="ListParagraph"/>
        <w:rPr>
          <w:rFonts w:ascii="TimesNewRomanPSMT" w:hAnsi="TimesNewRomanPSMT" w:cs="TimesNewRomanPSMT"/>
          <w:color w:val="231F20"/>
          <w:sz w:val="24"/>
          <w:szCs w:val="24"/>
          <w:lang w:val="en-US"/>
        </w:rPr>
      </w:pPr>
    </w:p>
    <w:p w14:paraId="6A14270A" w14:textId="77777777" w:rsidR="008C2566" w:rsidRDefault="009C6A9B" w:rsidP="008C2566">
      <w:pPr>
        <w:pStyle w:val="ListParagraph"/>
        <w:numPr>
          <w:ilvl w:val="0"/>
          <w:numId w:val="42"/>
        </w:numPr>
        <w:autoSpaceDE w:val="0"/>
        <w:autoSpaceDN w:val="0"/>
        <w:adjustRightInd w:val="0"/>
        <w:spacing w:line="240" w:lineRule="auto"/>
        <w:rPr>
          <w:rFonts w:ascii="TimesNewRomanPSMT" w:hAnsi="TimesNewRomanPSMT" w:cs="TimesNewRomanPSMT"/>
          <w:color w:val="231F20"/>
          <w:sz w:val="24"/>
          <w:szCs w:val="24"/>
          <w:lang w:val="en-US"/>
        </w:rPr>
      </w:pPr>
      <w:r w:rsidRPr="008C2566">
        <w:rPr>
          <w:rFonts w:ascii="TimesNewRomanPSMT" w:hAnsi="TimesNewRomanPSMT" w:cs="TimesNewRomanPSMT"/>
          <w:color w:val="231F20"/>
          <w:sz w:val="24"/>
          <w:szCs w:val="24"/>
          <w:lang w:val="en-US"/>
        </w:rPr>
        <w:t>the history of colonialism in the oppression and genocide of Inuit, Métis, and First  Nations Peoples;</w:t>
      </w:r>
    </w:p>
    <w:p w14:paraId="60B09FFD" w14:textId="77777777" w:rsidR="008C2566" w:rsidRDefault="009C6A9B" w:rsidP="008C2566">
      <w:pPr>
        <w:pStyle w:val="ListParagraph"/>
        <w:numPr>
          <w:ilvl w:val="0"/>
          <w:numId w:val="42"/>
        </w:numPr>
        <w:autoSpaceDE w:val="0"/>
        <w:autoSpaceDN w:val="0"/>
        <w:adjustRightInd w:val="0"/>
        <w:spacing w:line="240" w:lineRule="auto"/>
        <w:rPr>
          <w:rFonts w:ascii="TimesNewRomanPSMT" w:hAnsi="TimesNewRomanPSMT" w:cs="TimesNewRomanPSMT"/>
          <w:color w:val="231F20"/>
          <w:sz w:val="24"/>
          <w:szCs w:val="24"/>
          <w:lang w:val="en-US"/>
        </w:rPr>
      </w:pPr>
      <w:r w:rsidRPr="008C2566">
        <w:rPr>
          <w:rFonts w:ascii="TimesNewRomanPSMT" w:hAnsi="TimesNewRomanPSMT" w:cs="TimesNewRomanPSMT"/>
          <w:color w:val="231F20"/>
          <w:sz w:val="24"/>
          <w:szCs w:val="24"/>
          <w:lang w:val="en-US"/>
        </w:rPr>
        <w:t>anti-bias and anti-racism;</w:t>
      </w:r>
    </w:p>
    <w:p w14:paraId="4171921A" w14:textId="77777777" w:rsidR="008C2566" w:rsidRDefault="009C6A9B" w:rsidP="008C2566">
      <w:pPr>
        <w:pStyle w:val="ListParagraph"/>
        <w:numPr>
          <w:ilvl w:val="0"/>
          <w:numId w:val="42"/>
        </w:numPr>
        <w:autoSpaceDE w:val="0"/>
        <w:autoSpaceDN w:val="0"/>
        <w:adjustRightInd w:val="0"/>
        <w:spacing w:line="240" w:lineRule="auto"/>
        <w:rPr>
          <w:rFonts w:ascii="TimesNewRomanPSMT" w:hAnsi="TimesNewRomanPSMT" w:cs="TimesNewRomanPSMT"/>
          <w:color w:val="231F20"/>
          <w:sz w:val="24"/>
          <w:szCs w:val="24"/>
          <w:lang w:val="en-US"/>
        </w:rPr>
      </w:pPr>
      <w:r w:rsidRPr="008C2566">
        <w:rPr>
          <w:rFonts w:ascii="TimesNewRomanPSMT" w:hAnsi="TimesNewRomanPSMT" w:cs="TimesNewRomanPSMT"/>
          <w:color w:val="231F20"/>
          <w:sz w:val="24"/>
          <w:szCs w:val="24"/>
          <w:lang w:val="en-US"/>
        </w:rPr>
        <w:t>local language and culture; and</w:t>
      </w:r>
    </w:p>
    <w:p w14:paraId="16058121" w14:textId="671C3D89" w:rsidR="009C6A9B" w:rsidRPr="008C2566" w:rsidRDefault="009C6A9B" w:rsidP="008C2566">
      <w:pPr>
        <w:pStyle w:val="ListParagraph"/>
        <w:numPr>
          <w:ilvl w:val="0"/>
          <w:numId w:val="42"/>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8C2566">
        <w:rPr>
          <w:rFonts w:ascii="TimesNewRomanPSMT" w:hAnsi="TimesNewRomanPSMT" w:cs="TimesNewRomanPSMT"/>
          <w:color w:val="231F20"/>
          <w:sz w:val="24"/>
          <w:szCs w:val="24"/>
          <w:lang w:val="en-US"/>
        </w:rPr>
        <w:t>local</w:t>
      </w:r>
      <w:proofErr w:type="gramEnd"/>
      <w:r w:rsidRPr="008C2566">
        <w:rPr>
          <w:rFonts w:ascii="TimesNewRomanPSMT" w:hAnsi="TimesNewRomanPSMT" w:cs="TimesNewRomanPSMT"/>
          <w:color w:val="231F20"/>
          <w:sz w:val="24"/>
          <w:szCs w:val="24"/>
          <w:lang w:val="en-US"/>
        </w:rPr>
        <w:t xml:space="preserve"> health and healing practices.</w:t>
      </w:r>
    </w:p>
    <w:p w14:paraId="50B4E9B5" w14:textId="08A5378D" w:rsidR="009C6A9B" w:rsidRPr="009C6A9B" w:rsidRDefault="009C6A9B" w:rsidP="009C6A9B">
      <w:pPr>
        <w:rPr>
          <w:rFonts w:ascii="TimesNewRomanPSMT" w:hAnsi="TimesNewRomanPSMT" w:cs="TimesNewRomanPSMT"/>
          <w:color w:val="231F20"/>
          <w:sz w:val="24"/>
          <w:szCs w:val="24"/>
          <w:lang w:val="en-US"/>
        </w:rPr>
      </w:pPr>
    </w:p>
    <w:p w14:paraId="11A3DEE5" w14:textId="733ADEBC" w:rsidR="009C6A9B" w:rsidRDefault="009C6A9B" w:rsidP="00990966">
      <w:pPr>
        <w:pStyle w:val="ListParagraph"/>
        <w:numPr>
          <w:ilvl w:val="1"/>
          <w:numId w:val="18"/>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t>We call upon all governments, educational instit</w:t>
      </w:r>
      <w:r>
        <w:rPr>
          <w:rFonts w:ascii="TimesNewRomanPSMT" w:hAnsi="TimesNewRomanPSMT" w:cs="TimesNewRomanPSMT"/>
          <w:color w:val="231F20"/>
          <w:sz w:val="24"/>
          <w:szCs w:val="24"/>
          <w:lang w:val="en-US"/>
        </w:rPr>
        <w:t xml:space="preserve">utions, and health and wellness </w:t>
      </w:r>
      <w:r w:rsidRPr="009C6A9B">
        <w:rPr>
          <w:rFonts w:ascii="TimesNewRomanPSMT" w:hAnsi="TimesNewRomanPSMT" w:cs="TimesNewRomanPSMT"/>
          <w:color w:val="231F20"/>
          <w:sz w:val="24"/>
          <w:szCs w:val="24"/>
          <w:lang w:val="en-US"/>
        </w:rPr>
        <w:t>professional</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bodies to encourage, support, and equitably fund Indigenous p</w:t>
      </w:r>
      <w:r>
        <w:rPr>
          <w:rFonts w:ascii="TimesNewRomanPSMT" w:hAnsi="TimesNewRomanPSMT" w:cs="TimesNewRomanPSMT"/>
          <w:color w:val="231F20"/>
          <w:sz w:val="24"/>
          <w:szCs w:val="24"/>
          <w:lang w:val="en-US"/>
        </w:rPr>
        <w:t xml:space="preserve">eople </w:t>
      </w:r>
      <w:r w:rsidRPr="009C6A9B">
        <w:rPr>
          <w:rFonts w:ascii="TimesNewRomanPSMT" w:hAnsi="TimesNewRomanPSMT" w:cs="TimesNewRomanPSMT"/>
          <w:color w:val="231F20"/>
          <w:sz w:val="24"/>
          <w:szCs w:val="24"/>
          <w:lang w:val="en-US"/>
        </w:rPr>
        <w:t>to train and</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work in the area of health and wellness.</w:t>
      </w:r>
    </w:p>
    <w:p w14:paraId="347FBF05" w14:textId="77777777" w:rsidR="009C6A9B" w:rsidRDefault="009C6A9B" w:rsidP="009C6A9B">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67C396E5" w14:textId="75A89B8B" w:rsidR="009C6A9B" w:rsidRDefault="009C6A9B" w:rsidP="00990966">
      <w:pPr>
        <w:pStyle w:val="ListParagraph"/>
        <w:numPr>
          <w:ilvl w:val="1"/>
          <w:numId w:val="18"/>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t>We call upon all governments and health service providers to create effective and well</w:t>
      </w:r>
      <w:r>
        <w:rPr>
          <w:rFonts w:ascii="TimesNewRomanPSMT" w:hAnsi="TimesNewRomanPSMT" w:cs="TimesNewRomanPSMT"/>
          <w:color w:val="231F20"/>
          <w:sz w:val="24"/>
          <w:szCs w:val="24"/>
          <w:lang w:val="en-US"/>
        </w:rPr>
        <w:t>-</w:t>
      </w:r>
      <w:r w:rsidRPr="009C6A9B">
        <w:rPr>
          <w:rFonts w:ascii="TimesNewRomanPSMT" w:hAnsi="TimesNewRomanPSMT" w:cs="TimesNewRomanPSMT"/>
          <w:color w:val="231F20"/>
          <w:sz w:val="24"/>
          <w:szCs w:val="24"/>
          <w:lang w:val="en-US"/>
        </w:rPr>
        <w:t>funded</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opportunities, and to provide socio-ec</w:t>
      </w:r>
      <w:r>
        <w:rPr>
          <w:rFonts w:ascii="TimesNewRomanPSMT" w:hAnsi="TimesNewRomanPSMT" w:cs="TimesNewRomanPSMT"/>
          <w:color w:val="231F20"/>
          <w:sz w:val="24"/>
          <w:szCs w:val="24"/>
          <w:lang w:val="en-US"/>
        </w:rPr>
        <w:t xml:space="preserve">onomic incentives, to encourage </w:t>
      </w:r>
      <w:r w:rsidRPr="009C6A9B">
        <w:rPr>
          <w:rFonts w:ascii="TimesNewRomanPSMT" w:hAnsi="TimesNewRomanPSMT" w:cs="TimesNewRomanPSMT"/>
          <w:color w:val="231F20"/>
          <w:sz w:val="24"/>
          <w:szCs w:val="24"/>
          <w:lang w:val="en-US"/>
        </w:rPr>
        <w:t>Indigenous</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 xml:space="preserve">people to work within the health and </w:t>
      </w:r>
      <w:r>
        <w:rPr>
          <w:rFonts w:ascii="TimesNewRomanPSMT" w:hAnsi="TimesNewRomanPSMT" w:cs="TimesNewRomanPSMT"/>
          <w:color w:val="231F20"/>
          <w:sz w:val="24"/>
          <w:szCs w:val="24"/>
          <w:lang w:val="en-US"/>
        </w:rPr>
        <w:t xml:space="preserve">wellness field and within their </w:t>
      </w:r>
      <w:r w:rsidRPr="009C6A9B">
        <w:rPr>
          <w:rFonts w:ascii="TimesNewRomanPSMT" w:hAnsi="TimesNewRomanPSMT" w:cs="TimesNewRomanPSMT"/>
          <w:color w:val="231F20"/>
          <w:sz w:val="24"/>
          <w:szCs w:val="24"/>
          <w:lang w:val="en-US"/>
        </w:rPr>
        <w:t>communities.</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This includes taking positive action to r</w:t>
      </w:r>
      <w:r>
        <w:rPr>
          <w:rFonts w:ascii="TimesNewRomanPSMT" w:hAnsi="TimesNewRomanPSMT" w:cs="TimesNewRomanPSMT"/>
          <w:color w:val="231F20"/>
          <w:sz w:val="24"/>
          <w:szCs w:val="24"/>
          <w:lang w:val="en-US"/>
        </w:rPr>
        <w:t xml:space="preserve">ecruit, hire, train, and retain </w:t>
      </w:r>
      <w:r w:rsidRPr="009C6A9B">
        <w:rPr>
          <w:rFonts w:ascii="TimesNewRomanPSMT" w:hAnsi="TimesNewRomanPSMT" w:cs="TimesNewRomanPSMT"/>
          <w:color w:val="231F20"/>
          <w:sz w:val="24"/>
          <w:szCs w:val="24"/>
          <w:lang w:val="en-US"/>
        </w:rPr>
        <w:t>long-term staff and</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 xml:space="preserve">local Indigenous community </w:t>
      </w:r>
      <w:r>
        <w:rPr>
          <w:rFonts w:ascii="TimesNewRomanPSMT" w:hAnsi="TimesNewRomanPSMT" w:cs="TimesNewRomanPSMT"/>
          <w:color w:val="231F20"/>
          <w:sz w:val="24"/>
          <w:szCs w:val="24"/>
          <w:lang w:val="en-US"/>
        </w:rPr>
        <w:t xml:space="preserve">members for health and wellness </w:t>
      </w:r>
      <w:r w:rsidRPr="009C6A9B">
        <w:rPr>
          <w:rFonts w:ascii="TimesNewRomanPSMT" w:hAnsi="TimesNewRomanPSMT" w:cs="TimesNewRomanPSMT"/>
          <w:color w:val="231F20"/>
          <w:sz w:val="24"/>
          <w:szCs w:val="24"/>
          <w:lang w:val="en-US"/>
        </w:rPr>
        <w:t>services offered in all</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Indigenous communities.</w:t>
      </w:r>
    </w:p>
    <w:p w14:paraId="606419A8" w14:textId="0C59EA54" w:rsidR="009C6A9B" w:rsidRPr="009C6A9B" w:rsidRDefault="009C6A9B" w:rsidP="009C6A9B">
      <w:pPr>
        <w:autoSpaceDE w:val="0"/>
        <w:autoSpaceDN w:val="0"/>
        <w:adjustRightInd w:val="0"/>
        <w:spacing w:line="240" w:lineRule="auto"/>
        <w:rPr>
          <w:rFonts w:ascii="TimesNewRomanPSMT" w:hAnsi="TimesNewRomanPSMT" w:cs="TimesNewRomanPSMT"/>
          <w:color w:val="231F20"/>
          <w:sz w:val="24"/>
          <w:szCs w:val="24"/>
          <w:lang w:val="en-US"/>
        </w:rPr>
      </w:pPr>
    </w:p>
    <w:p w14:paraId="6948ABE4" w14:textId="776B4AD3" w:rsidR="00DF0F69" w:rsidRDefault="009C6A9B" w:rsidP="00990966">
      <w:pPr>
        <w:pStyle w:val="ListParagraph"/>
        <w:numPr>
          <w:ilvl w:val="1"/>
          <w:numId w:val="18"/>
        </w:numPr>
        <w:autoSpaceDE w:val="0"/>
        <w:autoSpaceDN w:val="0"/>
        <w:adjustRightInd w:val="0"/>
        <w:spacing w:line="240" w:lineRule="auto"/>
        <w:rPr>
          <w:rFonts w:ascii="TimesNewRomanPSMT" w:hAnsi="TimesNewRomanPSMT" w:cs="TimesNewRomanPSMT"/>
          <w:color w:val="231F20"/>
          <w:sz w:val="24"/>
          <w:szCs w:val="24"/>
          <w:lang w:val="en-US"/>
        </w:rPr>
      </w:pPr>
      <w:r w:rsidRPr="009C6A9B">
        <w:rPr>
          <w:rFonts w:ascii="TimesNewRomanPSMT" w:hAnsi="TimesNewRomanPSMT" w:cs="TimesNewRomanPSMT"/>
          <w:color w:val="231F20"/>
          <w:sz w:val="24"/>
          <w:szCs w:val="24"/>
          <w:lang w:val="en-US"/>
        </w:rPr>
        <w:t xml:space="preserve">We call upon all health service providers to </w:t>
      </w:r>
      <w:r>
        <w:rPr>
          <w:rFonts w:ascii="TimesNewRomanPSMT" w:hAnsi="TimesNewRomanPSMT" w:cs="TimesNewRomanPSMT"/>
          <w:color w:val="231F20"/>
          <w:sz w:val="24"/>
          <w:szCs w:val="24"/>
          <w:lang w:val="en-US"/>
        </w:rPr>
        <w:t xml:space="preserve">develop and implement awareness </w:t>
      </w:r>
      <w:r w:rsidRPr="009C6A9B">
        <w:rPr>
          <w:rFonts w:ascii="TimesNewRomanPSMT" w:hAnsi="TimesNewRomanPSMT" w:cs="TimesNewRomanPSMT"/>
          <w:color w:val="231F20"/>
          <w:sz w:val="24"/>
          <w:szCs w:val="24"/>
          <w:lang w:val="en-US"/>
        </w:rPr>
        <w:t>and</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education programs for Indigenous chi</w:t>
      </w:r>
      <w:r>
        <w:rPr>
          <w:rFonts w:ascii="TimesNewRomanPSMT" w:hAnsi="TimesNewRomanPSMT" w:cs="TimesNewRomanPSMT"/>
          <w:color w:val="231F20"/>
          <w:sz w:val="24"/>
          <w:szCs w:val="24"/>
          <w:lang w:val="en-US"/>
        </w:rPr>
        <w:t xml:space="preserve">ldren and youth on the issue of </w:t>
      </w:r>
      <w:r w:rsidRPr="009C6A9B">
        <w:rPr>
          <w:rFonts w:ascii="TimesNewRomanPSMT" w:hAnsi="TimesNewRomanPSMT" w:cs="TimesNewRomanPSMT"/>
          <w:color w:val="231F20"/>
          <w:sz w:val="24"/>
          <w:szCs w:val="24"/>
          <w:lang w:val="en-US"/>
        </w:rPr>
        <w:t>grooming for</w:t>
      </w:r>
      <w:r>
        <w:rPr>
          <w:rFonts w:ascii="TimesNewRomanPSMT" w:hAnsi="TimesNewRomanPSMT" w:cs="TimesNewRomanPSMT"/>
          <w:color w:val="231F20"/>
          <w:sz w:val="24"/>
          <w:szCs w:val="24"/>
          <w:lang w:val="en-US"/>
        </w:rPr>
        <w:t xml:space="preserve"> </w:t>
      </w:r>
      <w:r w:rsidRPr="009C6A9B">
        <w:rPr>
          <w:rFonts w:ascii="TimesNewRomanPSMT" w:hAnsi="TimesNewRomanPSMT" w:cs="TimesNewRomanPSMT"/>
          <w:color w:val="231F20"/>
          <w:sz w:val="24"/>
          <w:szCs w:val="24"/>
          <w:lang w:val="en-US"/>
        </w:rPr>
        <w:t>exploitation and sexual exploitation.</w:t>
      </w:r>
    </w:p>
    <w:p w14:paraId="619432BE" w14:textId="77777777" w:rsidR="0019009E" w:rsidRPr="0019009E" w:rsidRDefault="0019009E" w:rsidP="0019009E">
      <w:pPr>
        <w:pStyle w:val="ListParagraph"/>
        <w:rPr>
          <w:rFonts w:ascii="TimesNewRomanPSMT" w:hAnsi="TimesNewRomanPSMT" w:cs="TimesNewRomanPSMT"/>
          <w:color w:val="231F20"/>
          <w:sz w:val="24"/>
          <w:szCs w:val="24"/>
          <w:lang w:val="en-US"/>
        </w:rPr>
      </w:pPr>
    </w:p>
    <w:p w14:paraId="6A227949" w14:textId="6D2236A2" w:rsidR="0019009E" w:rsidRPr="0019009E" w:rsidRDefault="0019009E" w:rsidP="0019009E">
      <w:pPr>
        <w:autoSpaceDE w:val="0"/>
        <w:autoSpaceDN w:val="0"/>
        <w:adjustRightInd w:val="0"/>
        <w:spacing w:line="240" w:lineRule="auto"/>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t>Transportation Service Provider</w:t>
      </w:r>
      <w:r w:rsidR="008C2566">
        <w:rPr>
          <w:rFonts w:ascii="TimesNewRomanPSMT" w:hAnsi="TimesNewRomanPSMT" w:cs="TimesNewRomanPSMT"/>
          <w:b/>
          <w:color w:val="231F20"/>
          <w:sz w:val="24"/>
          <w:szCs w:val="24"/>
          <w:lang w:val="en-US"/>
        </w:rPr>
        <w:t>s and the Hospitality Industry</w:t>
      </w:r>
    </w:p>
    <w:p w14:paraId="21E3A425" w14:textId="77777777" w:rsidR="00DF0F69" w:rsidRPr="00DF0F69" w:rsidRDefault="00DF0F69" w:rsidP="00DF0F69">
      <w:pPr>
        <w:pStyle w:val="ListParagraph"/>
        <w:rPr>
          <w:rFonts w:ascii="TimesNewRomanPSMT" w:hAnsi="TimesNewRomanPSMT" w:cs="TimesNewRomanPSMT"/>
          <w:color w:val="231F20"/>
          <w:sz w:val="24"/>
          <w:szCs w:val="24"/>
          <w:lang w:val="en-US"/>
        </w:rPr>
      </w:pPr>
    </w:p>
    <w:p w14:paraId="4A5575DA" w14:textId="3481E647" w:rsidR="00DF0F69" w:rsidRDefault="00DF0F69" w:rsidP="00990966">
      <w:pPr>
        <w:pStyle w:val="ListParagraph"/>
        <w:numPr>
          <w:ilvl w:val="1"/>
          <w:numId w:val="19"/>
        </w:numPr>
        <w:autoSpaceDE w:val="0"/>
        <w:autoSpaceDN w:val="0"/>
        <w:adjustRightInd w:val="0"/>
        <w:spacing w:line="240" w:lineRule="auto"/>
        <w:rPr>
          <w:rFonts w:ascii="TimesNewRomanPSMT" w:hAnsi="TimesNewRomanPSMT" w:cs="TimesNewRomanPSMT"/>
          <w:color w:val="231F20"/>
          <w:sz w:val="24"/>
          <w:szCs w:val="24"/>
          <w:lang w:val="en-US"/>
        </w:rPr>
      </w:pPr>
      <w:r w:rsidRPr="00DF0F69">
        <w:rPr>
          <w:rFonts w:ascii="TimesNewRomanPSMT" w:hAnsi="TimesNewRomanPSMT" w:cs="TimesNewRomanPSMT"/>
          <w:color w:val="231F20"/>
          <w:sz w:val="24"/>
          <w:szCs w:val="24"/>
          <w:lang w:val="en-US"/>
        </w:rPr>
        <w:t>We call upon all transportation service providers and the hospitality industry to undertake</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training to identify and respond to sexual exploitation and human trafficking, as</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well as the development and implementation of reporting policies and practices.</w:t>
      </w:r>
    </w:p>
    <w:p w14:paraId="766C02DD" w14:textId="68C01D5B" w:rsid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6EC3189A" w14:textId="77777777" w:rsidR="00160D31" w:rsidRDefault="00160D31">
      <w:pPr>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br w:type="page"/>
      </w:r>
    </w:p>
    <w:p w14:paraId="2D33193B" w14:textId="0625AF4F" w:rsidR="0019009E" w:rsidRPr="0019009E" w:rsidRDefault="008C2566" w:rsidP="0019009E">
      <w:pPr>
        <w:autoSpaceDE w:val="0"/>
        <w:autoSpaceDN w:val="0"/>
        <w:adjustRightInd w:val="0"/>
        <w:spacing w:line="240" w:lineRule="auto"/>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t>Police Services</w:t>
      </w:r>
    </w:p>
    <w:p w14:paraId="6D94A2A9" w14:textId="77777777" w:rsidR="00DF0F69" w:rsidRDefault="00DF0F69" w:rsidP="00DF0F69">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2421452D" w14:textId="5062DC37" w:rsidR="00DF0F69" w:rsidRDefault="00DF0F69"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DF0F69">
        <w:rPr>
          <w:rFonts w:ascii="TimesNewRomanPSMT" w:hAnsi="TimesNewRomanPSMT" w:cs="TimesNewRomanPSMT"/>
          <w:color w:val="231F20"/>
          <w:sz w:val="24"/>
          <w:szCs w:val="24"/>
          <w:lang w:val="en-US"/>
        </w:rPr>
        <w:t>We call upon all police services and justice system</w:t>
      </w:r>
      <w:r>
        <w:rPr>
          <w:rFonts w:ascii="TimesNewRomanPSMT" w:hAnsi="TimesNewRomanPSMT" w:cs="TimesNewRomanPSMT"/>
          <w:color w:val="231F20"/>
          <w:sz w:val="24"/>
          <w:szCs w:val="24"/>
          <w:lang w:val="en-US"/>
        </w:rPr>
        <w:t xml:space="preserve"> actors to acknowledge that the </w:t>
      </w:r>
      <w:r w:rsidRPr="00DF0F69">
        <w:rPr>
          <w:rFonts w:ascii="TimesNewRomanPSMT" w:hAnsi="TimesNewRomanPSMT" w:cs="TimesNewRomanPSMT"/>
          <w:color w:val="231F20"/>
          <w:sz w:val="24"/>
          <w:szCs w:val="24"/>
          <w:lang w:val="en-US"/>
        </w:rPr>
        <w:t>historical</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and current relationship betwe</w:t>
      </w:r>
      <w:r>
        <w:rPr>
          <w:rFonts w:ascii="TimesNewRomanPSMT" w:hAnsi="TimesNewRomanPSMT" w:cs="TimesNewRomanPSMT"/>
          <w:color w:val="231F20"/>
          <w:sz w:val="24"/>
          <w:szCs w:val="24"/>
          <w:lang w:val="en-US"/>
        </w:rPr>
        <w:t xml:space="preserve">en Indigenous women, girls, and </w:t>
      </w:r>
      <w:r w:rsidRPr="00DF0F69">
        <w:rPr>
          <w:rFonts w:ascii="TimesNewRomanPSMT" w:hAnsi="TimesNewRomanPSMT" w:cs="TimesNewRomanPSMT"/>
          <w:color w:val="231F20"/>
          <w:sz w:val="24"/>
          <w:szCs w:val="24"/>
          <w:lang w:val="en-US"/>
        </w:rPr>
        <w:t>2SLGBTQQIA</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people and the justice sys</w:t>
      </w:r>
      <w:r>
        <w:rPr>
          <w:rFonts w:ascii="TimesNewRomanPSMT" w:hAnsi="TimesNewRomanPSMT" w:cs="TimesNewRomanPSMT"/>
          <w:color w:val="231F20"/>
          <w:sz w:val="24"/>
          <w:szCs w:val="24"/>
          <w:lang w:val="en-US"/>
        </w:rPr>
        <w:t xml:space="preserve">tem </w:t>
      </w:r>
      <w:proofErr w:type="gramStart"/>
      <w:r>
        <w:rPr>
          <w:rFonts w:ascii="TimesNewRomanPSMT" w:hAnsi="TimesNewRomanPSMT" w:cs="TimesNewRomanPSMT"/>
          <w:color w:val="231F20"/>
          <w:sz w:val="24"/>
          <w:szCs w:val="24"/>
          <w:lang w:val="en-US"/>
        </w:rPr>
        <w:t>has been largely defined</w:t>
      </w:r>
      <w:proofErr w:type="gramEnd"/>
      <w:r>
        <w:rPr>
          <w:rFonts w:ascii="TimesNewRomanPSMT" w:hAnsi="TimesNewRomanPSMT" w:cs="TimesNewRomanPSMT"/>
          <w:color w:val="231F20"/>
          <w:sz w:val="24"/>
          <w:szCs w:val="24"/>
          <w:lang w:val="en-US"/>
        </w:rPr>
        <w:t xml:space="preserve"> by </w:t>
      </w:r>
      <w:r w:rsidRPr="00DF0F69">
        <w:rPr>
          <w:rFonts w:ascii="TimesNewRomanPSMT" w:hAnsi="TimesNewRomanPSMT" w:cs="TimesNewRomanPSMT"/>
          <w:color w:val="231F20"/>
          <w:sz w:val="24"/>
          <w:szCs w:val="24"/>
          <w:lang w:val="en-US"/>
        </w:rPr>
        <w:t>colonialism, racism, bias,</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discrimination, and fu</w:t>
      </w:r>
      <w:r>
        <w:rPr>
          <w:rFonts w:ascii="TimesNewRomanPSMT" w:hAnsi="TimesNewRomanPSMT" w:cs="TimesNewRomanPSMT"/>
          <w:color w:val="231F20"/>
          <w:sz w:val="24"/>
          <w:szCs w:val="24"/>
          <w:lang w:val="en-US"/>
        </w:rPr>
        <w:t xml:space="preserve">ndamental cultural and societal </w:t>
      </w:r>
      <w:r w:rsidRPr="00DF0F69">
        <w:rPr>
          <w:rFonts w:ascii="TimesNewRomanPSMT" w:hAnsi="TimesNewRomanPSMT" w:cs="TimesNewRomanPSMT"/>
          <w:color w:val="231F20"/>
          <w:sz w:val="24"/>
          <w:szCs w:val="24"/>
          <w:lang w:val="en-US"/>
        </w:rPr>
        <w:t>differences. We further call upon</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all police servic</w:t>
      </w:r>
      <w:r>
        <w:rPr>
          <w:rFonts w:ascii="TimesNewRomanPSMT" w:hAnsi="TimesNewRomanPSMT" w:cs="TimesNewRomanPSMT"/>
          <w:color w:val="231F20"/>
          <w:sz w:val="24"/>
          <w:szCs w:val="24"/>
          <w:lang w:val="en-US"/>
        </w:rPr>
        <w:t xml:space="preserve">es and justice system actors to </w:t>
      </w:r>
      <w:r w:rsidRPr="00DF0F69">
        <w:rPr>
          <w:rFonts w:ascii="TimesNewRomanPSMT" w:hAnsi="TimesNewRomanPSMT" w:cs="TimesNewRomanPSMT"/>
          <w:color w:val="231F20"/>
          <w:sz w:val="24"/>
          <w:szCs w:val="24"/>
          <w:lang w:val="en-US"/>
        </w:rPr>
        <w:lastRenderedPageBreak/>
        <w:t>acknowledge that, going forward, this</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relationsh</w:t>
      </w:r>
      <w:r>
        <w:rPr>
          <w:rFonts w:ascii="TimesNewRomanPSMT" w:hAnsi="TimesNewRomanPSMT" w:cs="TimesNewRomanPSMT"/>
          <w:color w:val="231F20"/>
          <w:sz w:val="24"/>
          <w:szCs w:val="24"/>
          <w:lang w:val="en-US"/>
        </w:rPr>
        <w:t xml:space="preserve">ip must be based on respect and </w:t>
      </w:r>
      <w:r w:rsidRPr="00DF0F69">
        <w:rPr>
          <w:rFonts w:ascii="TimesNewRomanPSMT" w:hAnsi="TimesNewRomanPSMT" w:cs="TimesNewRomanPSMT"/>
          <w:color w:val="231F20"/>
          <w:sz w:val="24"/>
          <w:szCs w:val="24"/>
          <w:lang w:val="en-US"/>
        </w:rPr>
        <w:t>understanding, and must be led by, and in</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partnerships with, Indigenous women, girls, and 2SLGBTQQIA people.</w:t>
      </w:r>
    </w:p>
    <w:p w14:paraId="7BA71786" w14:textId="77777777" w:rsidR="00DF0F69" w:rsidRDefault="00DF0F69" w:rsidP="00DF0F69">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6C882088" w14:textId="77777777" w:rsidR="00DF0F69" w:rsidRDefault="00DF0F69"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DF0F69">
        <w:rPr>
          <w:rFonts w:ascii="TimesNewRomanPSMT" w:hAnsi="TimesNewRomanPSMT" w:cs="TimesNewRomanPSMT"/>
          <w:color w:val="231F20"/>
          <w:sz w:val="24"/>
          <w:szCs w:val="24"/>
          <w:lang w:val="en-US"/>
        </w:rPr>
        <w:t>We call upon all actors in the justice system, incl</w:t>
      </w:r>
      <w:r>
        <w:rPr>
          <w:rFonts w:ascii="TimesNewRomanPSMT" w:hAnsi="TimesNewRomanPSMT" w:cs="TimesNewRomanPSMT"/>
          <w:color w:val="231F20"/>
          <w:sz w:val="24"/>
          <w:szCs w:val="24"/>
          <w:lang w:val="en-US"/>
        </w:rPr>
        <w:t xml:space="preserve">uding police services, to build </w:t>
      </w:r>
      <w:r w:rsidRPr="00DF0F69">
        <w:rPr>
          <w:rFonts w:ascii="TimesNewRomanPSMT" w:hAnsi="TimesNewRomanPSMT" w:cs="TimesNewRomanPSMT"/>
          <w:color w:val="231F20"/>
          <w:sz w:val="24"/>
          <w:szCs w:val="24"/>
          <w:lang w:val="en-US"/>
        </w:rPr>
        <w:t>respectful</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working relationships with</w:t>
      </w:r>
      <w:r>
        <w:rPr>
          <w:rFonts w:ascii="TimesNewRomanPSMT" w:hAnsi="TimesNewRomanPSMT" w:cs="TimesNewRomanPSMT"/>
          <w:color w:val="231F20"/>
          <w:sz w:val="24"/>
          <w:szCs w:val="24"/>
          <w:lang w:val="en-US"/>
        </w:rPr>
        <w:t xml:space="preserve"> Indigenous Peoples by knowing, </w:t>
      </w:r>
      <w:r w:rsidRPr="00DF0F69">
        <w:rPr>
          <w:rFonts w:ascii="TimesNewRomanPSMT" w:hAnsi="TimesNewRomanPSMT" w:cs="TimesNewRomanPSMT"/>
          <w:color w:val="231F20"/>
          <w:sz w:val="24"/>
          <w:szCs w:val="24"/>
          <w:lang w:val="en-US"/>
        </w:rPr>
        <w:t>understanding, and</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 xml:space="preserve">respecting the </w:t>
      </w:r>
      <w:proofErr w:type="gramStart"/>
      <w:r w:rsidRPr="00DF0F69">
        <w:rPr>
          <w:rFonts w:ascii="TimesNewRomanPSMT" w:hAnsi="TimesNewRomanPSMT" w:cs="TimesNewRomanPSMT"/>
          <w:color w:val="231F20"/>
          <w:sz w:val="24"/>
          <w:szCs w:val="24"/>
          <w:lang w:val="en-US"/>
        </w:rPr>
        <w:t>people</w:t>
      </w:r>
      <w:proofErr w:type="gramEnd"/>
      <w:r w:rsidRPr="00DF0F69">
        <w:rPr>
          <w:rFonts w:ascii="TimesNewRomanPSMT" w:hAnsi="TimesNewRomanPSMT" w:cs="TimesNewRomanPSMT"/>
          <w:color w:val="231F20"/>
          <w:sz w:val="24"/>
          <w:szCs w:val="24"/>
          <w:lang w:val="en-US"/>
        </w:rPr>
        <w:t xml:space="preserve"> they are s</w:t>
      </w:r>
      <w:r>
        <w:rPr>
          <w:rFonts w:ascii="TimesNewRomanPSMT" w:hAnsi="TimesNewRomanPSMT" w:cs="TimesNewRomanPSMT"/>
          <w:color w:val="231F20"/>
          <w:sz w:val="24"/>
          <w:szCs w:val="24"/>
          <w:lang w:val="en-US"/>
        </w:rPr>
        <w:t>erving. Initiatives and</w:t>
      </w:r>
    </w:p>
    <w:p w14:paraId="6FB1C921" w14:textId="1F4CF235" w:rsidR="00DF0F69" w:rsidRDefault="00DF0F69" w:rsidP="00DF0F69">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roofErr w:type="gramStart"/>
      <w:r>
        <w:rPr>
          <w:rFonts w:ascii="TimesNewRomanPSMT" w:hAnsi="TimesNewRomanPSMT" w:cs="TimesNewRomanPSMT"/>
          <w:color w:val="231F20"/>
          <w:sz w:val="24"/>
          <w:szCs w:val="24"/>
          <w:lang w:val="en-US"/>
        </w:rPr>
        <w:t>actions</w:t>
      </w:r>
      <w:proofErr w:type="gramEnd"/>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should include, but are</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not lim</w:t>
      </w:r>
      <w:r>
        <w:rPr>
          <w:rFonts w:ascii="TimesNewRomanPSMT" w:hAnsi="TimesNewRomanPSMT" w:cs="TimesNewRomanPSMT"/>
          <w:color w:val="231F20"/>
          <w:sz w:val="24"/>
          <w:szCs w:val="24"/>
          <w:lang w:val="en-US"/>
        </w:rPr>
        <w:t>ited to, the following measures:</w:t>
      </w:r>
    </w:p>
    <w:p w14:paraId="65F4A3B5" w14:textId="77777777" w:rsidR="00DF0F69" w:rsidRDefault="00DF0F69" w:rsidP="00DF0F69">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17FF32EE" w14:textId="3CB463A9" w:rsidR="00DF0F69" w:rsidRDefault="00DF0F69" w:rsidP="00990966">
      <w:pPr>
        <w:pStyle w:val="ListParagraph"/>
        <w:numPr>
          <w:ilvl w:val="0"/>
          <w:numId w:val="21"/>
        </w:numPr>
        <w:autoSpaceDE w:val="0"/>
        <w:autoSpaceDN w:val="0"/>
        <w:adjustRightInd w:val="0"/>
        <w:spacing w:line="240" w:lineRule="auto"/>
        <w:rPr>
          <w:rFonts w:ascii="TimesNewRomanPSMT" w:hAnsi="TimesNewRomanPSMT" w:cs="TimesNewRomanPSMT"/>
          <w:color w:val="231F20"/>
          <w:sz w:val="24"/>
          <w:szCs w:val="24"/>
          <w:lang w:val="en-US"/>
        </w:rPr>
      </w:pPr>
      <w:r w:rsidRPr="00DF0F69">
        <w:rPr>
          <w:rFonts w:ascii="TimesNewRomanPSMT" w:hAnsi="TimesNewRomanPSMT" w:cs="TimesNewRomanPSMT"/>
          <w:color w:val="231F20"/>
          <w:sz w:val="24"/>
          <w:szCs w:val="24"/>
          <w:lang w:val="en-US"/>
        </w:rPr>
        <w:t>Review and revise all policies, practices, and procedures to ensure service delivery</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 xml:space="preserve">that is culturally appropriate and reflects no bias or </w:t>
      </w:r>
      <w:r>
        <w:rPr>
          <w:rFonts w:ascii="TimesNewRomanPSMT" w:hAnsi="TimesNewRomanPSMT" w:cs="TimesNewRomanPSMT"/>
          <w:color w:val="231F20"/>
          <w:sz w:val="24"/>
          <w:szCs w:val="24"/>
          <w:lang w:val="en-US"/>
        </w:rPr>
        <w:t xml:space="preserve">racism toward </w:t>
      </w:r>
      <w:r w:rsidRPr="00DF0F69">
        <w:rPr>
          <w:rFonts w:ascii="TimesNewRomanPSMT" w:hAnsi="TimesNewRomanPSMT" w:cs="TimesNewRomanPSMT"/>
          <w:color w:val="231F20"/>
          <w:sz w:val="24"/>
          <w:szCs w:val="24"/>
          <w:lang w:val="en-US"/>
        </w:rPr>
        <w:t>Indigenous</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Peoples, including victims and survivors of violence.</w:t>
      </w:r>
    </w:p>
    <w:p w14:paraId="6F602488" w14:textId="77777777" w:rsidR="00DF0F69" w:rsidRDefault="00DF0F69" w:rsidP="00DF0F69">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038C8A2D" w14:textId="6BE4E6A7" w:rsidR="00DF0F69" w:rsidRDefault="00DF0F69" w:rsidP="00990966">
      <w:pPr>
        <w:pStyle w:val="ListParagraph"/>
        <w:numPr>
          <w:ilvl w:val="0"/>
          <w:numId w:val="21"/>
        </w:numPr>
        <w:autoSpaceDE w:val="0"/>
        <w:autoSpaceDN w:val="0"/>
        <w:adjustRightInd w:val="0"/>
        <w:spacing w:line="240" w:lineRule="auto"/>
        <w:rPr>
          <w:rFonts w:ascii="TimesNewRomanPSMT" w:hAnsi="TimesNewRomanPSMT" w:cs="TimesNewRomanPSMT"/>
          <w:color w:val="231F20"/>
          <w:sz w:val="24"/>
          <w:szCs w:val="24"/>
          <w:lang w:val="en-US"/>
        </w:rPr>
      </w:pPr>
      <w:r w:rsidRPr="00DF0F69">
        <w:rPr>
          <w:rFonts w:ascii="TimesNewRomanPSMT" w:hAnsi="TimesNewRomanPSMT" w:cs="TimesNewRomanPSMT"/>
          <w:color w:val="231F20"/>
          <w:sz w:val="24"/>
          <w:szCs w:val="24"/>
          <w:lang w:val="en-US"/>
        </w:rPr>
        <w:t>Establish engagement and partne</w:t>
      </w:r>
      <w:r>
        <w:rPr>
          <w:rFonts w:ascii="TimesNewRomanPSMT" w:hAnsi="TimesNewRomanPSMT" w:cs="TimesNewRomanPSMT"/>
          <w:color w:val="231F20"/>
          <w:sz w:val="24"/>
          <w:szCs w:val="24"/>
          <w:lang w:val="en-US"/>
        </w:rPr>
        <w:t xml:space="preserve">rships with Indigenous Peoples, </w:t>
      </w:r>
      <w:r w:rsidRPr="00DF0F69">
        <w:rPr>
          <w:rFonts w:ascii="TimesNewRomanPSMT" w:hAnsi="TimesNewRomanPSMT" w:cs="TimesNewRomanPSMT"/>
          <w:color w:val="231F20"/>
          <w:sz w:val="24"/>
          <w:szCs w:val="24"/>
          <w:lang w:val="en-US"/>
        </w:rPr>
        <w:t>communities, and</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leadership, incl</w:t>
      </w:r>
      <w:r>
        <w:rPr>
          <w:rFonts w:ascii="TimesNewRomanPSMT" w:hAnsi="TimesNewRomanPSMT" w:cs="TimesNewRomanPSMT"/>
          <w:color w:val="231F20"/>
          <w:sz w:val="24"/>
          <w:szCs w:val="24"/>
          <w:lang w:val="en-US"/>
        </w:rPr>
        <w:t xml:space="preserve">uding women, Elders, youth, and </w:t>
      </w:r>
      <w:r w:rsidRPr="00DF0F69">
        <w:rPr>
          <w:rFonts w:ascii="TimesNewRomanPSMT" w:hAnsi="TimesNewRomanPSMT" w:cs="TimesNewRomanPSMT"/>
          <w:color w:val="231F20"/>
          <w:sz w:val="24"/>
          <w:szCs w:val="24"/>
          <w:lang w:val="en-US"/>
        </w:rPr>
        <w:t>2SLGBTQQIA people from the</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respective territor</w:t>
      </w:r>
      <w:r>
        <w:rPr>
          <w:rFonts w:ascii="TimesNewRomanPSMT" w:hAnsi="TimesNewRomanPSMT" w:cs="TimesNewRomanPSMT"/>
          <w:color w:val="231F20"/>
          <w:sz w:val="24"/>
          <w:szCs w:val="24"/>
          <w:lang w:val="en-US"/>
        </w:rPr>
        <w:t xml:space="preserve">ies and who are resident </w:t>
      </w:r>
      <w:r w:rsidRPr="00DF0F69">
        <w:rPr>
          <w:rFonts w:ascii="TimesNewRomanPSMT" w:hAnsi="TimesNewRomanPSMT" w:cs="TimesNewRomanPSMT"/>
          <w:color w:val="231F20"/>
          <w:sz w:val="24"/>
          <w:szCs w:val="24"/>
          <w:lang w:val="en-US"/>
        </w:rPr>
        <w:t>within a police service’s jurisdiction.</w:t>
      </w:r>
    </w:p>
    <w:p w14:paraId="4771976B" w14:textId="0FFA2270" w:rsidR="00DF0F69" w:rsidRPr="00DF0F69" w:rsidRDefault="00DF0F69" w:rsidP="00DF0F69">
      <w:pPr>
        <w:autoSpaceDE w:val="0"/>
        <w:autoSpaceDN w:val="0"/>
        <w:adjustRightInd w:val="0"/>
        <w:spacing w:line="240" w:lineRule="auto"/>
        <w:rPr>
          <w:rFonts w:ascii="TimesNewRomanPSMT" w:hAnsi="TimesNewRomanPSMT" w:cs="TimesNewRomanPSMT"/>
          <w:color w:val="231F20"/>
          <w:sz w:val="24"/>
          <w:szCs w:val="24"/>
          <w:lang w:val="en-US"/>
        </w:rPr>
      </w:pPr>
    </w:p>
    <w:p w14:paraId="13828CE9" w14:textId="7D4E096E" w:rsidR="00DF0F69" w:rsidRDefault="00DF0F69" w:rsidP="00990966">
      <w:pPr>
        <w:pStyle w:val="ListParagraph"/>
        <w:numPr>
          <w:ilvl w:val="0"/>
          <w:numId w:val="21"/>
        </w:numPr>
        <w:autoSpaceDE w:val="0"/>
        <w:autoSpaceDN w:val="0"/>
        <w:adjustRightInd w:val="0"/>
        <w:spacing w:line="240" w:lineRule="auto"/>
        <w:rPr>
          <w:rFonts w:ascii="TimesNewRomanPSMT" w:hAnsi="TimesNewRomanPSMT" w:cs="TimesNewRomanPSMT"/>
          <w:color w:val="231F20"/>
          <w:sz w:val="24"/>
          <w:szCs w:val="24"/>
          <w:lang w:val="en-US"/>
        </w:rPr>
      </w:pPr>
      <w:r w:rsidRPr="00DF0F69">
        <w:rPr>
          <w:rFonts w:ascii="TimesNewRomanPSMT" w:hAnsi="TimesNewRomanPSMT" w:cs="TimesNewRomanPSMT"/>
          <w:color w:val="231F20"/>
          <w:sz w:val="24"/>
          <w:szCs w:val="24"/>
          <w:lang w:val="en-US"/>
        </w:rPr>
        <w:t>Ensure appropriate Indigenous representati</w:t>
      </w:r>
      <w:r>
        <w:rPr>
          <w:rFonts w:ascii="TimesNewRomanPSMT" w:hAnsi="TimesNewRomanPSMT" w:cs="TimesNewRomanPSMT"/>
          <w:color w:val="231F20"/>
          <w:sz w:val="24"/>
          <w:szCs w:val="24"/>
          <w:lang w:val="en-US"/>
        </w:rPr>
        <w:t xml:space="preserve">on, including Indigenous women, </w:t>
      </w:r>
      <w:r w:rsidRPr="00DF0F69">
        <w:rPr>
          <w:rFonts w:ascii="TimesNewRomanPSMT" w:hAnsi="TimesNewRomanPSMT" w:cs="TimesNewRomanPSMT"/>
          <w:color w:val="231F20"/>
          <w:sz w:val="24"/>
          <w:szCs w:val="24"/>
          <w:lang w:val="en-US"/>
        </w:rPr>
        <w:t>girls,</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and 2SLGBTQQIA people, on polic</w:t>
      </w:r>
      <w:r>
        <w:rPr>
          <w:rFonts w:ascii="TimesNewRomanPSMT" w:hAnsi="TimesNewRomanPSMT" w:cs="TimesNewRomanPSMT"/>
          <w:color w:val="231F20"/>
          <w:sz w:val="24"/>
          <w:szCs w:val="24"/>
          <w:lang w:val="en-US"/>
        </w:rPr>
        <w:t>e services boards and oversight authorities.</w:t>
      </w:r>
    </w:p>
    <w:p w14:paraId="35CCC30A" w14:textId="1B4C09F4" w:rsidR="00DF0F69" w:rsidRPr="00DF0F69" w:rsidRDefault="00DF0F69" w:rsidP="00DF0F69">
      <w:pPr>
        <w:autoSpaceDE w:val="0"/>
        <w:autoSpaceDN w:val="0"/>
        <w:adjustRightInd w:val="0"/>
        <w:spacing w:line="240" w:lineRule="auto"/>
        <w:rPr>
          <w:rFonts w:ascii="TimesNewRomanPSMT" w:hAnsi="TimesNewRomanPSMT" w:cs="TimesNewRomanPSMT"/>
          <w:color w:val="231F20"/>
          <w:sz w:val="24"/>
          <w:szCs w:val="24"/>
          <w:lang w:val="en-US"/>
        </w:rPr>
      </w:pPr>
    </w:p>
    <w:p w14:paraId="3ECFC90A" w14:textId="735B8189" w:rsidR="00DF0F69" w:rsidRDefault="00DF0F69" w:rsidP="00990966">
      <w:pPr>
        <w:pStyle w:val="ListParagraph"/>
        <w:numPr>
          <w:ilvl w:val="0"/>
          <w:numId w:val="21"/>
        </w:numPr>
        <w:autoSpaceDE w:val="0"/>
        <w:autoSpaceDN w:val="0"/>
        <w:adjustRightInd w:val="0"/>
        <w:spacing w:line="240" w:lineRule="auto"/>
        <w:rPr>
          <w:rFonts w:ascii="TimesNewRomanPSMT" w:hAnsi="TimesNewRomanPSMT" w:cs="TimesNewRomanPSMT"/>
          <w:color w:val="231F20"/>
          <w:sz w:val="24"/>
          <w:szCs w:val="24"/>
          <w:lang w:val="en-US"/>
        </w:rPr>
      </w:pPr>
      <w:r w:rsidRPr="00DF0F69">
        <w:rPr>
          <w:rFonts w:ascii="TimesNewRomanPSMT" w:hAnsi="TimesNewRomanPSMT" w:cs="TimesNewRomanPSMT"/>
          <w:color w:val="231F20"/>
          <w:sz w:val="24"/>
          <w:szCs w:val="24"/>
          <w:lang w:val="en-US"/>
        </w:rPr>
        <w:t xml:space="preserve">Undertake training and education of all </w:t>
      </w:r>
      <w:r>
        <w:rPr>
          <w:rFonts w:ascii="TimesNewRomanPSMT" w:hAnsi="TimesNewRomanPSMT" w:cs="TimesNewRomanPSMT"/>
          <w:color w:val="231F20"/>
          <w:sz w:val="24"/>
          <w:szCs w:val="24"/>
          <w:lang w:val="en-US"/>
        </w:rPr>
        <w:t xml:space="preserve">staff and officers so that they </w:t>
      </w:r>
      <w:r w:rsidRPr="00DF0F69">
        <w:rPr>
          <w:rFonts w:ascii="TimesNewRomanPSMT" w:hAnsi="TimesNewRomanPSMT" w:cs="TimesNewRomanPSMT"/>
          <w:color w:val="231F20"/>
          <w:sz w:val="24"/>
          <w:szCs w:val="24"/>
          <w:lang w:val="en-US"/>
        </w:rPr>
        <w:t>understand and</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 xml:space="preserve">implement culturally </w:t>
      </w:r>
      <w:r>
        <w:rPr>
          <w:rFonts w:ascii="TimesNewRomanPSMT" w:hAnsi="TimesNewRomanPSMT" w:cs="TimesNewRomanPSMT"/>
          <w:color w:val="231F20"/>
          <w:sz w:val="24"/>
          <w:szCs w:val="24"/>
          <w:lang w:val="en-US"/>
        </w:rPr>
        <w:t xml:space="preserve">appropriate and trauma-informed </w:t>
      </w:r>
      <w:r w:rsidRPr="00DF0F69">
        <w:rPr>
          <w:rFonts w:ascii="TimesNewRomanPSMT" w:hAnsi="TimesNewRomanPSMT" w:cs="TimesNewRomanPSMT"/>
          <w:color w:val="231F20"/>
          <w:sz w:val="24"/>
          <w:szCs w:val="24"/>
          <w:lang w:val="en-US"/>
        </w:rPr>
        <w:t>practices, especially when</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dealing with f</w:t>
      </w:r>
      <w:r>
        <w:rPr>
          <w:rFonts w:ascii="TimesNewRomanPSMT" w:hAnsi="TimesNewRomanPSMT" w:cs="TimesNewRomanPSMT"/>
          <w:color w:val="231F20"/>
          <w:sz w:val="24"/>
          <w:szCs w:val="24"/>
          <w:lang w:val="en-US"/>
        </w:rPr>
        <w:t xml:space="preserve">amilies of missing and murdered </w:t>
      </w:r>
      <w:r w:rsidRPr="00DF0F69">
        <w:rPr>
          <w:rFonts w:ascii="TimesNewRomanPSMT" w:hAnsi="TimesNewRomanPSMT" w:cs="TimesNewRomanPSMT"/>
          <w:color w:val="231F20"/>
          <w:sz w:val="24"/>
          <w:szCs w:val="24"/>
          <w:lang w:val="en-US"/>
        </w:rPr>
        <w:t>Indigenous women, girls, and</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2SLGBTQQIA people.</w:t>
      </w:r>
    </w:p>
    <w:p w14:paraId="1885517E" w14:textId="77777777" w:rsidR="00DF0F69" w:rsidRDefault="00DF0F69" w:rsidP="00DF0F69">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6173B807" w14:textId="38AE0E9F" w:rsidR="00DF0F69" w:rsidRDefault="00DF0F69"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DF0F69">
        <w:rPr>
          <w:rFonts w:ascii="TimesNewRomanPSMT" w:hAnsi="TimesNewRomanPSMT" w:cs="TimesNewRomanPSMT"/>
          <w:color w:val="231F20"/>
          <w:sz w:val="24"/>
          <w:szCs w:val="24"/>
          <w:lang w:val="en-US"/>
        </w:rPr>
        <w:t>We call upon all governments to fund an increa</w:t>
      </w:r>
      <w:r>
        <w:rPr>
          <w:rFonts w:ascii="TimesNewRomanPSMT" w:hAnsi="TimesNewRomanPSMT" w:cs="TimesNewRomanPSMT"/>
          <w:color w:val="231F20"/>
          <w:sz w:val="24"/>
          <w:szCs w:val="24"/>
          <w:lang w:val="en-US"/>
        </w:rPr>
        <w:t xml:space="preserve">se in recruitment of Indigenous </w:t>
      </w:r>
      <w:r w:rsidRPr="00DF0F69">
        <w:rPr>
          <w:rFonts w:ascii="TimesNewRomanPSMT" w:hAnsi="TimesNewRomanPSMT" w:cs="TimesNewRomanPSMT"/>
          <w:color w:val="231F20"/>
          <w:sz w:val="24"/>
          <w:szCs w:val="24"/>
          <w:lang w:val="en-US"/>
        </w:rPr>
        <w:t>Peoples</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to all police services, and for all police servic</w:t>
      </w:r>
      <w:r>
        <w:rPr>
          <w:rFonts w:ascii="TimesNewRomanPSMT" w:hAnsi="TimesNewRomanPSMT" w:cs="TimesNewRomanPSMT"/>
          <w:color w:val="231F20"/>
          <w:sz w:val="24"/>
          <w:szCs w:val="24"/>
          <w:lang w:val="en-US"/>
        </w:rPr>
        <w:t xml:space="preserve">es to include representation of </w:t>
      </w:r>
      <w:r w:rsidRPr="00DF0F69">
        <w:rPr>
          <w:rFonts w:ascii="TimesNewRomanPSMT" w:hAnsi="TimesNewRomanPSMT" w:cs="TimesNewRomanPSMT"/>
          <w:color w:val="231F20"/>
          <w:sz w:val="24"/>
          <w:szCs w:val="24"/>
          <w:lang w:val="en-US"/>
        </w:rPr>
        <w:t>Indigenous</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 xml:space="preserve">women, girls, and 2SLGBTQQIA people, </w:t>
      </w:r>
      <w:r>
        <w:rPr>
          <w:rFonts w:ascii="TimesNewRomanPSMT" w:hAnsi="TimesNewRomanPSMT" w:cs="TimesNewRomanPSMT"/>
          <w:color w:val="231F20"/>
          <w:sz w:val="24"/>
          <w:szCs w:val="24"/>
          <w:lang w:val="en-US"/>
        </w:rPr>
        <w:t xml:space="preserve">inclusive of diverse Indigenous </w:t>
      </w:r>
      <w:r w:rsidRPr="00DF0F69">
        <w:rPr>
          <w:rFonts w:ascii="TimesNewRomanPSMT" w:hAnsi="TimesNewRomanPSMT" w:cs="TimesNewRomanPSMT"/>
          <w:color w:val="231F20"/>
          <w:sz w:val="24"/>
          <w:szCs w:val="24"/>
          <w:lang w:val="en-US"/>
        </w:rPr>
        <w:t>cultural</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backgrounds, within their ranks. This includes measures such as the following:</w:t>
      </w:r>
    </w:p>
    <w:p w14:paraId="0873C028" w14:textId="77777777" w:rsidR="00DF0F69" w:rsidRDefault="00DF0F69" w:rsidP="00DF0F69">
      <w:pPr>
        <w:pStyle w:val="ListParagraph"/>
        <w:autoSpaceDE w:val="0"/>
        <w:autoSpaceDN w:val="0"/>
        <w:adjustRightInd w:val="0"/>
        <w:spacing w:line="240" w:lineRule="auto"/>
        <w:ind w:left="360"/>
        <w:rPr>
          <w:rFonts w:ascii="TimesNewRomanPSMT" w:hAnsi="TimesNewRomanPSMT" w:cs="TimesNewRomanPSMT"/>
          <w:color w:val="231F20"/>
          <w:sz w:val="24"/>
          <w:szCs w:val="24"/>
          <w:lang w:val="en-US"/>
        </w:rPr>
      </w:pPr>
    </w:p>
    <w:p w14:paraId="31C68309" w14:textId="3027B5D1" w:rsidR="0019009E" w:rsidRDefault="00DF0F69" w:rsidP="00990966">
      <w:pPr>
        <w:pStyle w:val="ListParagraph"/>
        <w:numPr>
          <w:ilvl w:val="0"/>
          <w:numId w:val="22"/>
        </w:numPr>
        <w:autoSpaceDE w:val="0"/>
        <w:autoSpaceDN w:val="0"/>
        <w:adjustRightInd w:val="0"/>
        <w:spacing w:line="240" w:lineRule="auto"/>
        <w:rPr>
          <w:rFonts w:ascii="TimesNewRomanPSMT" w:hAnsi="TimesNewRomanPSMT" w:cs="TimesNewRomanPSMT"/>
          <w:color w:val="231F20"/>
          <w:sz w:val="24"/>
          <w:szCs w:val="24"/>
          <w:lang w:val="en-US"/>
        </w:rPr>
      </w:pPr>
      <w:r w:rsidRPr="00DF0F69">
        <w:rPr>
          <w:rFonts w:ascii="TimesNewRomanPSMT" w:hAnsi="TimesNewRomanPSMT" w:cs="TimesNewRomanPSMT"/>
          <w:color w:val="231F20"/>
          <w:sz w:val="24"/>
          <w:szCs w:val="24"/>
          <w:lang w:val="en-US"/>
        </w:rPr>
        <w:t>Achieve representative First Nations, Inuit, and Métis diversity and gender diversity</w:t>
      </w:r>
      <w:r>
        <w:rPr>
          <w:rFonts w:ascii="TimesNewRomanPSMT" w:hAnsi="TimesNewRomanPSMT" w:cs="TimesNewRomanPSMT"/>
          <w:color w:val="231F20"/>
          <w:sz w:val="24"/>
          <w:szCs w:val="24"/>
          <w:lang w:val="en-US"/>
        </w:rPr>
        <w:t xml:space="preserve"> </w:t>
      </w:r>
      <w:r w:rsidRPr="00DF0F69">
        <w:rPr>
          <w:rFonts w:ascii="TimesNewRomanPSMT" w:hAnsi="TimesNewRomanPSMT" w:cs="TimesNewRomanPSMT"/>
          <w:color w:val="231F20"/>
          <w:sz w:val="24"/>
          <w:szCs w:val="24"/>
          <w:lang w:val="en-US"/>
        </w:rPr>
        <w:t>within all police services through intensive and specia</w:t>
      </w:r>
      <w:r w:rsidR="0019009E">
        <w:rPr>
          <w:rFonts w:ascii="TimesNewRomanPSMT" w:hAnsi="TimesNewRomanPSMT" w:cs="TimesNewRomanPSMT"/>
          <w:color w:val="231F20"/>
          <w:sz w:val="24"/>
          <w:szCs w:val="24"/>
          <w:lang w:val="en-US"/>
        </w:rPr>
        <w:t>lized recruitment across Canada.</w:t>
      </w:r>
    </w:p>
    <w:p w14:paraId="7E76D6BB" w14:textId="77777777" w:rsidR="0019009E" w:rsidRDefault="0019009E" w:rsidP="0019009E">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7FE1934A" w14:textId="7D07D93E" w:rsidR="0019009E" w:rsidRDefault="0019009E" w:rsidP="00990966">
      <w:pPr>
        <w:pStyle w:val="ListParagraph"/>
        <w:numPr>
          <w:ilvl w:val="0"/>
          <w:numId w:val="22"/>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Ensure mandatory Indigenous language capacity within police services.</w:t>
      </w:r>
    </w:p>
    <w:p w14:paraId="31261769" w14:textId="44784F00"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1F48234B" w14:textId="30FD1E51" w:rsidR="0019009E" w:rsidRPr="008C2566" w:rsidRDefault="0019009E" w:rsidP="008C2566">
      <w:pPr>
        <w:pStyle w:val="ListParagraph"/>
        <w:numPr>
          <w:ilvl w:val="0"/>
          <w:numId w:val="22"/>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lastRenderedPageBreak/>
        <w:t>Ensure that screening of recruits includes testing for racial, gender, gender identity,</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and sexual orientation bias.</w:t>
      </w:r>
    </w:p>
    <w:p w14:paraId="7FC7F7E4" w14:textId="77777777" w:rsidR="0019009E" w:rsidRPr="0019009E" w:rsidRDefault="0019009E" w:rsidP="0019009E">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6E113C57" w14:textId="67BCE302" w:rsidR="0019009E" w:rsidRDefault="0019009E" w:rsidP="00990966">
      <w:pPr>
        <w:pStyle w:val="ListParagraph"/>
        <w:numPr>
          <w:ilvl w:val="0"/>
          <w:numId w:val="22"/>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Include the Indigenous communit</w:t>
      </w:r>
      <w:r>
        <w:rPr>
          <w:rFonts w:ascii="TimesNewRomanPSMT" w:hAnsi="TimesNewRomanPSMT" w:cs="TimesNewRomanPSMT"/>
          <w:color w:val="231F20"/>
          <w:sz w:val="24"/>
          <w:szCs w:val="24"/>
          <w:lang w:val="en-US"/>
        </w:rPr>
        <w:t xml:space="preserve">y in the recruitment and hiring </w:t>
      </w:r>
      <w:r w:rsidRPr="0019009E">
        <w:rPr>
          <w:rFonts w:ascii="TimesNewRomanPSMT" w:hAnsi="TimesNewRomanPSMT" w:cs="TimesNewRomanPSMT"/>
          <w:color w:val="231F20"/>
          <w:sz w:val="24"/>
          <w:szCs w:val="24"/>
          <w:lang w:val="en-US"/>
        </w:rPr>
        <w:t>committees/process.</w:t>
      </w:r>
    </w:p>
    <w:p w14:paraId="545DB7B7" w14:textId="77777777" w:rsidR="0019009E" w:rsidRDefault="0019009E" w:rsidP="0019009E">
      <w:pPr>
        <w:pStyle w:val="ListParagraph"/>
        <w:autoSpaceDE w:val="0"/>
        <w:autoSpaceDN w:val="0"/>
        <w:adjustRightInd w:val="0"/>
        <w:spacing w:line="240" w:lineRule="auto"/>
        <w:ind w:left="1080"/>
        <w:rPr>
          <w:rFonts w:ascii="TimesNewRomanPSMT" w:hAnsi="TimesNewRomanPSMT" w:cs="TimesNewRomanPSMT"/>
          <w:color w:val="231F20"/>
          <w:sz w:val="24"/>
          <w:szCs w:val="24"/>
          <w:lang w:val="en-US"/>
        </w:rPr>
      </w:pPr>
    </w:p>
    <w:p w14:paraId="7DAD0B4B" w14:textId="2FAE260D" w:rsidR="0019009E" w:rsidRDefault="0019009E" w:rsidP="00990966">
      <w:pPr>
        <w:pStyle w:val="ListParagraph"/>
        <w:numPr>
          <w:ilvl w:val="0"/>
          <w:numId w:val="22"/>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 xml:space="preserve">In training recruits, </w:t>
      </w:r>
      <w:proofErr w:type="gramStart"/>
      <w:r w:rsidRPr="0019009E">
        <w:rPr>
          <w:rFonts w:ascii="TimesNewRomanPSMT" w:hAnsi="TimesNewRomanPSMT" w:cs="TimesNewRomanPSMT"/>
          <w:color w:val="231F20"/>
          <w:sz w:val="24"/>
          <w:szCs w:val="24"/>
          <w:lang w:val="en-US"/>
        </w:rPr>
        <w:t>include:</w:t>
      </w:r>
      <w:proofErr w:type="gramEnd"/>
      <w:r w:rsidRPr="0019009E">
        <w:rPr>
          <w:rFonts w:ascii="TimesNewRomanPSMT" w:hAnsi="TimesNewRomanPSMT" w:cs="TimesNewRomanPSMT"/>
          <w:color w:val="231F20"/>
          <w:sz w:val="24"/>
          <w:szCs w:val="24"/>
          <w:lang w:val="en-US"/>
        </w:rPr>
        <w:t xml:space="preserve"> history of police in the oppression and genocide of Indigenous</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Peoples; anti-racism and anti</w:t>
      </w:r>
      <w:r>
        <w:rPr>
          <w:rFonts w:ascii="TimesNewRomanPSMT" w:hAnsi="TimesNewRomanPSMT" w:cs="TimesNewRomanPSMT"/>
          <w:color w:val="231F20"/>
          <w:sz w:val="24"/>
          <w:szCs w:val="24"/>
          <w:lang w:val="en-US"/>
        </w:rPr>
        <w:t xml:space="preserve">-bias training; and culture and </w:t>
      </w:r>
      <w:r w:rsidRPr="0019009E">
        <w:rPr>
          <w:rFonts w:ascii="TimesNewRomanPSMT" w:hAnsi="TimesNewRomanPSMT" w:cs="TimesNewRomanPSMT"/>
          <w:color w:val="231F20"/>
          <w:sz w:val="24"/>
          <w:szCs w:val="24"/>
          <w:lang w:val="en-US"/>
        </w:rPr>
        <w:t>language training.</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 xml:space="preserve">All training must be distinctions-based and relevant to the land and people </w:t>
      </w:r>
      <w:proofErr w:type="gramStart"/>
      <w:r w:rsidRPr="0019009E">
        <w:rPr>
          <w:rFonts w:ascii="TimesNewRomanPSMT" w:hAnsi="TimesNewRomanPSMT" w:cs="TimesNewRomanPSMT"/>
          <w:color w:val="231F20"/>
          <w:sz w:val="24"/>
          <w:szCs w:val="24"/>
          <w:lang w:val="en-US"/>
        </w:rPr>
        <w:t>being</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served</w:t>
      </w:r>
      <w:proofErr w:type="gramEnd"/>
      <w:r w:rsidRPr="0019009E">
        <w:rPr>
          <w:rFonts w:ascii="TimesNewRomanPSMT" w:hAnsi="TimesNewRomanPSMT" w:cs="TimesNewRomanPSMT"/>
          <w:color w:val="231F20"/>
          <w:sz w:val="24"/>
          <w:szCs w:val="24"/>
          <w:lang w:val="en-US"/>
        </w:rPr>
        <w:t>; training must not be pan-Indigenous.</w:t>
      </w:r>
    </w:p>
    <w:p w14:paraId="46F68E59" w14:textId="30AB285A"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3EC1DC4E" w14:textId="7E016919" w:rsidR="0019009E" w:rsidRDefault="0019009E" w:rsidP="00990966">
      <w:pPr>
        <w:pStyle w:val="ListParagraph"/>
        <w:numPr>
          <w:ilvl w:val="0"/>
          <w:numId w:val="22"/>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Retain Indigenous officers through relevant</w:t>
      </w:r>
      <w:r>
        <w:rPr>
          <w:rFonts w:ascii="TimesNewRomanPSMT" w:hAnsi="TimesNewRomanPSMT" w:cs="TimesNewRomanPSMT"/>
          <w:color w:val="231F20"/>
          <w:sz w:val="24"/>
          <w:szCs w:val="24"/>
          <w:lang w:val="en-US"/>
        </w:rPr>
        <w:t xml:space="preserve"> employment supports, and offer </w:t>
      </w:r>
      <w:r w:rsidRPr="0019009E">
        <w:rPr>
          <w:rFonts w:ascii="TimesNewRomanPSMT" w:hAnsi="TimesNewRomanPSMT" w:cs="TimesNewRomanPSMT"/>
          <w:color w:val="231F20"/>
          <w:sz w:val="24"/>
          <w:szCs w:val="24"/>
          <w:lang w:val="en-US"/>
        </w:rPr>
        <w:t>incentives</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to Indigenous officers to meet their unique needs as Indigenous officers serving</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 xml:space="preserve">Indigenous communities, </w:t>
      </w:r>
      <w:r>
        <w:rPr>
          <w:rFonts w:ascii="TimesNewRomanPSMT" w:hAnsi="TimesNewRomanPSMT" w:cs="TimesNewRomanPSMT"/>
          <w:color w:val="231F20"/>
          <w:sz w:val="24"/>
          <w:szCs w:val="24"/>
          <w:lang w:val="en-US"/>
        </w:rPr>
        <w:t xml:space="preserve">to ensure retention and overall </w:t>
      </w:r>
      <w:r w:rsidRPr="0019009E">
        <w:rPr>
          <w:rFonts w:ascii="TimesNewRomanPSMT" w:hAnsi="TimesNewRomanPSMT" w:cs="TimesNewRomanPSMT"/>
          <w:color w:val="231F20"/>
          <w:sz w:val="24"/>
          <w:szCs w:val="24"/>
          <w:lang w:val="en-US"/>
        </w:rPr>
        <w:t>health and wellness of the</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service.</w:t>
      </w:r>
    </w:p>
    <w:p w14:paraId="1729CF28" w14:textId="3A32E47C"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500568B6" w14:textId="77777777" w:rsidR="0019009E" w:rsidRDefault="0019009E" w:rsidP="00990966">
      <w:pPr>
        <w:pStyle w:val="ListParagraph"/>
        <w:numPr>
          <w:ilvl w:val="0"/>
          <w:numId w:val="22"/>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End the practice of limited-duration posts in a</w:t>
      </w:r>
      <w:r>
        <w:rPr>
          <w:rFonts w:ascii="TimesNewRomanPSMT" w:hAnsi="TimesNewRomanPSMT" w:cs="TimesNewRomanPSMT"/>
          <w:color w:val="231F20"/>
          <w:sz w:val="24"/>
          <w:szCs w:val="24"/>
          <w:lang w:val="en-US"/>
        </w:rPr>
        <w:t xml:space="preserve">ll police services, and instead </w:t>
      </w:r>
      <w:r w:rsidRPr="0019009E">
        <w:rPr>
          <w:rFonts w:ascii="TimesNewRomanPSMT" w:hAnsi="TimesNewRomanPSMT" w:cs="TimesNewRomanPSMT"/>
          <w:color w:val="231F20"/>
          <w:sz w:val="24"/>
          <w:szCs w:val="24"/>
          <w:lang w:val="en-US"/>
        </w:rPr>
        <w:t>implement</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a policy regarding remote a</w:t>
      </w:r>
      <w:r>
        <w:rPr>
          <w:rFonts w:ascii="TimesNewRomanPSMT" w:hAnsi="TimesNewRomanPSMT" w:cs="TimesNewRomanPSMT"/>
          <w:color w:val="231F20"/>
          <w:sz w:val="24"/>
          <w:szCs w:val="24"/>
          <w:lang w:val="en-US"/>
        </w:rPr>
        <w:t xml:space="preserve">nd rural communities focused on </w:t>
      </w:r>
      <w:r w:rsidRPr="0019009E">
        <w:rPr>
          <w:rFonts w:ascii="TimesNewRomanPSMT" w:hAnsi="TimesNewRomanPSMT" w:cs="TimesNewRomanPSMT"/>
          <w:color w:val="231F20"/>
          <w:sz w:val="24"/>
          <w:szCs w:val="24"/>
          <w:lang w:val="en-US"/>
        </w:rPr>
        <w:t>building and sustaining</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a relationship with th</w:t>
      </w:r>
      <w:r>
        <w:rPr>
          <w:rFonts w:ascii="TimesNewRomanPSMT" w:hAnsi="TimesNewRomanPSMT" w:cs="TimesNewRomanPSMT"/>
          <w:color w:val="231F20"/>
          <w:sz w:val="24"/>
          <w:szCs w:val="24"/>
          <w:lang w:val="en-US"/>
        </w:rPr>
        <w:t xml:space="preserve">e local community and cultures. </w:t>
      </w:r>
      <w:r w:rsidRPr="0019009E">
        <w:rPr>
          <w:rFonts w:ascii="TimesNewRomanPSMT" w:hAnsi="TimesNewRomanPSMT" w:cs="TimesNewRomanPSMT"/>
          <w:color w:val="231F20"/>
          <w:sz w:val="24"/>
          <w:szCs w:val="24"/>
          <w:lang w:val="en-US"/>
        </w:rPr>
        <w:t xml:space="preserve">This relationship </w:t>
      </w:r>
      <w:proofErr w:type="gramStart"/>
      <w:r w:rsidRPr="0019009E">
        <w:rPr>
          <w:rFonts w:ascii="TimesNewRomanPSMT" w:hAnsi="TimesNewRomanPSMT" w:cs="TimesNewRomanPSMT"/>
          <w:color w:val="231F20"/>
          <w:sz w:val="24"/>
          <w:szCs w:val="24"/>
          <w:lang w:val="en-US"/>
        </w:rPr>
        <w:t>must</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be led</w:t>
      </w:r>
      <w:proofErr w:type="gramEnd"/>
      <w:r w:rsidRPr="0019009E">
        <w:rPr>
          <w:rFonts w:ascii="TimesNewRomanPSMT" w:hAnsi="TimesNewRomanPSMT" w:cs="TimesNewRomanPSMT"/>
          <w:color w:val="231F20"/>
          <w:sz w:val="24"/>
          <w:szCs w:val="24"/>
          <w:lang w:val="en-US"/>
        </w:rPr>
        <w:t xml:space="preserve"> by, and in p</w:t>
      </w:r>
      <w:r>
        <w:rPr>
          <w:rFonts w:ascii="TimesNewRomanPSMT" w:hAnsi="TimesNewRomanPSMT" w:cs="TimesNewRomanPSMT"/>
          <w:color w:val="231F20"/>
          <w:sz w:val="24"/>
          <w:szCs w:val="24"/>
          <w:lang w:val="en-US"/>
        </w:rPr>
        <w:t xml:space="preserve">artnership with, the Indigenous </w:t>
      </w:r>
      <w:r w:rsidRPr="0019009E">
        <w:rPr>
          <w:rFonts w:ascii="TimesNewRomanPSMT" w:hAnsi="TimesNewRomanPSMT" w:cs="TimesNewRomanPSMT"/>
          <w:color w:val="231F20"/>
          <w:sz w:val="24"/>
          <w:szCs w:val="24"/>
          <w:lang w:val="en-US"/>
        </w:rPr>
        <w:t>Peoples living in those remote and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rural communities.</w:t>
      </w:r>
    </w:p>
    <w:p w14:paraId="24FADD69" w14:textId="77777777" w:rsidR="0019009E" w:rsidRPr="0019009E" w:rsidRDefault="0019009E" w:rsidP="0019009E">
      <w:pPr>
        <w:pStyle w:val="ListParagraph"/>
        <w:rPr>
          <w:rFonts w:ascii="TimesNewRomanPSMT" w:hAnsi="TimesNewRomanPSMT" w:cs="TimesNewRomanPSMT"/>
          <w:color w:val="231F20"/>
          <w:sz w:val="24"/>
          <w:szCs w:val="24"/>
          <w:lang w:val="en-US"/>
        </w:rPr>
      </w:pPr>
    </w:p>
    <w:p w14:paraId="5A9D1F51" w14:textId="459DCE3D" w:rsidR="0019009E" w:rsidRDefault="0019009E"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We call upon non-Indigenous police services to en</w:t>
      </w:r>
      <w:r>
        <w:rPr>
          <w:rFonts w:ascii="TimesNewRomanPSMT" w:hAnsi="TimesNewRomanPSMT" w:cs="TimesNewRomanPSMT"/>
          <w:color w:val="231F20"/>
          <w:sz w:val="24"/>
          <w:szCs w:val="24"/>
          <w:lang w:val="en-US"/>
        </w:rPr>
        <w:t xml:space="preserve">sure they have the capacity and </w:t>
      </w:r>
      <w:r w:rsidRPr="0019009E">
        <w:rPr>
          <w:rFonts w:ascii="TimesNewRomanPSMT" w:hAnsi="TimesNewRomanPSMT" w:cs="TimesNewRomanPSMT"/>
          <w:color w:val="231F20"/>
          <w:sz w:val="24"/>
          <w:szCs w:val="24"/>
          <w:lang w:val="en-US"/>
        </w:rPr>
        <w:t>resources</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to serve and protect Indigenous women, girls, and 2SLGB</w:t>
      </w:r>
      <w:r>
        <w:rPr>
          <w:rFonts w:ascii="TimesNewRomanPSMT" w:hAnsi="TimesNewRomanPSMT" w:cs="TimesNewRomanPSMT"/>
          <w:color w:val="231F20"/>
          <w:sz w:val="24"/>
          <w:szCs w:val="24"/>
          <w:lang w:val="en-US"/>
        </w:rPr>
        <w:t xml:space="preserve">TQQIA </w:t>
      </w:r>
      <w:r w:rsidRPr="0019009E">
        <w:rPr>
          <w:rFonts w:ascii="TimesNewRomanPSMT" w:hAnsi="TimesNewRomanPSMT" w:cs="TimesNewRomanPSMT"/>
          <w:color w:val="231F20"/>
          <w:sz w:val="24"/>
          <w:szCs w:val="24"/>
          <w:lang w:val="en-US"/>
        </w:rPr>
        <w:t>people. We</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further call upon all non-Indigeno</w:t>
      </w:r>
      <w:r>
        <w:rPr>
          <w:rFonts w:ascii="TimesNewRomanPSMT" w:hAnsi="TimesNewRomanPSMT" w:cs="TimesNewRomanPSMT"/>
          <w:color w:val="231F20"/>
          <w:sz w:val="24"/>
          <w:szCs w:val="24"/>
          <w:lang w:val="en-US"/>
        </w:rPr>
        <w:t xml:space="preserve">us police services to establish </w:t>
      </w:r>
      <w:r w:rsidRPr="0019009E">
        <w:rPr>
          <w:rFonts w:ascii="TimesNewRomanPSMT" w:hAnsi="TimesNewRomanPSMT" w:cs="TimesNewRomanPSMT"/>
          <w:color w:val="231F20"/>
          <w:sz w:val="24"/>
          <w:szCs w:val="24"/>
          <w:lang w:val="en-US"/>
        </w:rPr>
        <w:t>specialized Indigenous</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policing units within their</w:t>
      </w:r>
      <w:r>
        <w:rPr>
          <w:rFonts w:ascii="TimesNewRomanPSMT" w:hAnsi="TimesNewRomanPSMT" w:cs="TimesNewRomanPSMT"/>
          <w:color w:val="231F20"/>
          <w:sz w:val="24"/>
          <w:szCs w:val="24"/>
          <w:lang w:val="en-US"/>
        </w:rPr>
        <w:t xml:space="preserve"> services located in cities and </w:t>
      </w:r>
      <w:r w:rsidRPr="0019009E">
        <w:rPr>
          <w:rFonts w:ascii="TimesNewRomanPSMT" w:hAnsi="TimesNewRomanPSMT" w:cs="TimesNewRomanPSMT"/>
          <w:color w:val="231F20"/>
          <w:sz w:val="24"/>
          <w:szCs w:val="24"/>
          <w:lang w:val="en-US"/>
        </w:rPr>
        <w:t>regions with Indigenous</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populations.</w:t>
      </w:r>
    </w:p>
    <w:p w14:paraId="51FDCEFA" w14:textId="77777777" w:rsidR="0019009E" w:rsidRDefault="0019009E" w:rsidP="0019009E">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2F64B123" w14:textId="544E0218" w:rsidR="0019009E" w:rsidRDefault="0019009E" w:rsidP="00990966">
      <w:pPr>
        <w:pStyle w:val="ListParagraph"/>
        <w:numPr>
          <w:ilvl w:val="0"/>
          <w:numId w:val="23"/>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 xml:space="preserve">Specialized Indigenous policing units are to </w:t>
      </w:r>
      <w:proofErr w:type="gramStart"/>
      <w:r w:rsidRPr="0019009E">
        <w:rPr>
          <w:rFonts w:ascii="TimesNewRomanPSMT" w:hAnsi="TimesNewRomanPSMT" w:cs="TimesNewRomanPSMT"/>
          <w:color w:val="231F20"/>
          <w:sz w:val="24"/>
          <w:szCs w:val="24"/>
          <w:lang w:val="en-US"/>
        </w:rPr>
        <w:t>be staffed</w:t>
      </w:r>
      <w:proofErr w:type="gramEnd"/>
      <w:r w:rsidRPr="0019009E">
        <w:rPr>
          <w:rFonts w:ascii="TimesNewRomanPSMT" w:hAnsi="TimesNewRomanPSMT" w:cs="TimesNewRomanPSMT"/>
          <w:color w:val="231F20"/>
          <w:sz w:val="24"/>
          <w:szCs w:val="24"/>
          <w:lang w:val="en-US"/>
        </w:rPr>
        <w:t xml:space="preserve"> with experienced and well</w:t>
      </w:r>
      <w:r>
        <w:rPr>
          <w:rFonts w:ascii="TimesNewRomanPSMT" w:hAnsi="TimesNewRomanPSMT" w:cs="TimesNewRomanPSMT"/>
          <w:color w:val="231F20"/>
          <w:sz w:val="24"/>
          <w:szCs w:val="24"/>
          <w:lang w:val="en-US"/>
        </w:rPr>
        <w:t>-</w:t>
      </w:r>
      <w:r w:rsidRPr="0019009E">
        <w:rPr>
          <w:rFonts w:ascii="TimesNewRomanPSMT" w:hAnsi="TimesNewRomanPSMT" w:cs="TimesNewRomanPSMT"/>
          <w:color w:val="231F20"/>
          <w:sz w:val="24"/>
          <w:szCs w:val="24"/>
          <w:lang w:val="en-US"/>
        </w:rPr>
        <w:t>trained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Indigenous investigators, who wi</w:t>
      </w:r>
      <w:r>
        <w:rPr>
          <w:rFonts w:ascii="TimesNewRomanPSMT" w:hAnsi="TimesNewRomanPSMT" w:cs="TimesNewRomanPSMT"/>
          <w:color w:val="231F20"/>
          <w:sz w:val="24"/>
          <w:szCs w:val="24"/>
          <w:lang w:val="en-US"/>
        </w:rPr>
        <w:t xml:space="preserve">ll be the primary investigative </w:t>
      </w:r>
      <w:r w:rsidRPr="0019009E">
        <w:rPr>
          <w:rFonts w:ascii="TimesNewRomanPSMT" w:hAnsi="TimesNewRomanPSMT" w:cs="TimesNewRomanPSMT"/>
          <w:color w:val="231F20"/>
          <w:sz w:val="24"/>
          <w:szCs w:val="24"/>
          <w:lang w:val="en-US"/>
        </w:rPr>
        <w:t>teams and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officers overseeing the i</w:t>
      </w:r>
      <w:r>
        <w:rPr>
          <w:rFonts w:ascii="TimesNewRomanPSMT" w:hAnsi="TimesNewRomanPSMT" w:cs="TimesNewRomanPSMT"/>
          <w:color w:val="231F20"/>
          <w:sz w:val="24"/>
          <w:szCs w:val="24"/>
          <w:lang w:val="en-US"/>
        </w:rPr>
        <w:t xml:space="preserve">nvestigation of cases involving </w:t>
      </w:r>
      <w:r w:rsidRPr="0019009E">
        <w:rPr>
          <w:rFonts w:ascii="TimesNewRomanPSMT" w:hAnsi="TimesNewRomanPSMT" w:cs="TimesNewRomanPSMT"/>
          <w:color w:val="231F20"/>
          <w:sz w:val="24"/>
          <w:szCs w:val="24"/>
          <w:lang w:val="en-US"/>
        </w:rPr>
        <w:t>Indigenous women, girls, and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2SLGBTQQIA people.</w:t>
      </w:r>
    </w:p>
    <w:p w14:paraId="4FB33F84" w14:textId="77777777" w:rsidR="0019009E" w:rsidRDefault="0019009E" w:rsidP="0019009E">
      <w:pPr>
        <w:pStyle w:val="ListParagraph"/>
        <w:autoSpaceDE w:val="0"/>
        <w:autoSpaceDN w:val="0"/>
        <w:adjustRightInd w:val="0"/>
        <w:spacing w:line="240" w:lineRule="auto"/>
        <w:ind w:left="1287"/>
        <w:rPr>
          <w:rFonts w:ascii="TimesNewRomanPSMT" w:hAnsi="TimesNewRomanPSMT" w:cs="TimesNewRomanPSMT"/>
          <w:color w:val="231F20"/>
          <w:sz w:val="24"/>
          <w:szCs w:val="24"/>
          <w:lang w:val="en-US"/>
        </w:rPr>
      </w:pPr>
    </w:p>
    <w:p w14:paraId="61A6F9E8" w14:textId="7B304DBC" w:rsidR="0019009E" w:rsidRDefault="0019009E" w:rsidP="00990966">
      <w:pPr>
        <w:pStyle w:val="ListParagraph"/>
        <w:numPr>
          <w:ilvl w:val="0"/>
          <w:numId w:val="23"/>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Specialized Indigenous policing units are t</w:t>
      </w:r>
      <w:r>
        <w:rPr>
          <w:rFonts w:ascii="TimesNewRomanPSMT" w:hAnsi="TimesNewRomanPSMT" w:cs="TimesNewRomanPSMT"/>
          <w:color w:val="231F20"/>
          <w:sz w:val="24"/>
          <w:szCs w:val="24"/>
          <w:lang w:val="en-US"/>
        </w:rPr>
        <w:t xml:space="preserve">o lead the services’ efforts in </w:t>
      </w:r>
      <w:r w:rsidRPr="0019009E">
        <w:rPr>
          <w:rFonts w:ascii="TimesNewRomanPSMT" w:hAnsi="TimesNewRomanPSMT" w:cs="TimesNewRomanPSMT"/>
          <w:color w:val="231F20"/>
          <w:sz w:val="24"/>
          <w:szCs w:val="24"/>
          <w:lang w:val="en-US"/>
        </w:rPr>
        <w:t>community</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liaison work, community relat</w:t>
      </w:r>
      <w:r>
        <w:rPr>
          <w:rFonts w:ascii="TimesNewRomanPSMT" w:hAnsi="TimesNewRomanPSMT" w:cs="TimesNewRomanPSMT"/>
          <w:color w:val="231F20"/>
          <w:sz w:val="24"/>
          <w:szCs w:val="24"/>
          <w:lang w:val="en-US"/>
        </w:rPr>
        <w:t xml:space="preserve">ionship building, and community </w:t>
      </w:r>
      <w:r w:rsidRPr="0019009E">
        <w:rPr>
          <w:rFonts w:ascii="TimesNewRomanPSMT" w:hAnsi="TimesNewRomanPSMT" w:cs="TimesNewRomanPSMT"/>
          <w:color w:val="231F20"/>
          <w:sz w:val="24"/>
          <w:szCs w:val="24"/>
          <w:lang w:val="en-US"/>
        </w:rPr>
        <w:t>crime-prevention</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programs within and for Indigenous communities.</w:t>
      </w:r>
    </w:p>
    <w:p w14:paraId="07232D38" w14:textId="10A231E6"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2CDF1F95" w14:textId="7450D94A" w:rsidR="0019009E" w:rsidRDefault="0019009E" w:rsidP="00990966">
      <w:pPr>
        <w:pStyle w:val="ListParagraph"/>
        <w:numPr>
          <w:ilvl w:val="0"/>
          <w:numId w:val="23"/>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Specialized Indigenous policing unit</w:t>
      </w:r>
      <w:r>
        <w:rPr>
          <w:rFonts w:ascii="TimesNewRomanPSMT" w:hAnsi="TimesNewRomanPSMT" w:cs="TimesNewRomanPSMT"/>
          <w:color w:val="231F20"/>
          <w:sz w:val="24"/>
          <w:szCs w:val="24"/>
          <w:lang w:val="en-US"/>
        </w:rPr>
        <w:t xml:space="preserve">s, within non-Indigenous police </w:t>
      </w:r>
      <w:r w:rsidRPr="0019009E">
        <w:rPr>
          <w:rFonts w:ascii="TimesNewRomanPSMT" w:hAnsi="TimesNewRomanPSMT" w:cs="TimesNewRomanPSMT"/>
          <w:color w:val="231F20"/>
          <w:sz w:val="24"/>
          <w:szCs w:val="24"/>
          <w:lang w:val="en-US"/>
        </w:rPr>
        <w:t>services, are to</w:t>
      </w:r>
      <w:r>
        <w:rPr>
          <w:rFonts w:ascii="TimesNewRomanPSMT" w:hAnsi="TimesNewRomanPSMT" w:cs="TimesNewRomanPSMT"/>
          <w:color w:val="231F20"/>
          <w:sz w:val="24"/>
          <w:szCs w:val="24"/>
          <w:lang w:val="en-US"/>
        </w:rPr>
        <w:t xml:space="preserve"> </w:t>
      </w:r>
      <w:proofErr w:type="gramStart"/>
      <w:r w:rsidRPr="0019009E">
        <w:rPr>
          <w:rFonts w:ascii="TimesNewRomanPSMT" w:hAnsi="TimesNewRomanPSMT" w:cs="TimesNewRomanPSMT"/>
          <w:color w:val="231F20"/>
          <w:sz w:val="24"/>
          <w:szCs w:val="24"/>
          <w:lang w:val="en-US"/>
        </w:rPr>
        <w:t>be funded</w:t>
      </w:r>
      <w:proofErr w:type="gramEnd"/>
      <w:r w:rsidRPr="0019009E">
        <w:rPr>
          <w:rFonts w:ascii="TimesNewRomanPSMT" w:hAnsi="TimesNewRomanPSMT" w:cs="TimesNewRomanPSMT"/>
          <w:color w:val="231F20"/>
          <w:sz w:val="24"/>
          <w:szCs w:val="24"/>
          <w:lang w:val="en-US"/>
        </w:rPr>
        <w:t xml:space="preserve"> adequately by governments.</w:t>
      </w:r>
    </w:p>
    <w:p w14:paraId="5CACD4DB" w14:textId="77777777" w:rsidR="0019009E" w:rsidRDefault="0019009E" w:rsidP="0019009E">
      <w:pPr>
        <w:pStyle w:val="ListParagraph"/>
        <w:autoSpaceDE w:val="0"/>
        <w:autoSpaceDN w:val="0"/>
        <w:adjustRightInd w:val="0"/>
        <w:spacing w:line="240" w:lineRule="auto"/>
        <w:ind w:left="1287"/>
        <w:rPr>
          <w:rFonts w:ascii="TimesNewRomanPSMT" w:hAnsi="TimesNewRomanPSMT" w:cs="TimesNewRomanPSMT"/>
          <w:color w:val="231F20"/>
          <w:sz w:val="24"/>
          <w:szCs w:val="24"/>
          <w:lang w:val="en-US"/>
        </w:rPr>
      </w:pPr>
    </w:p>
    <w:p w14:paraId="115D95E0" w14:textId="3787E2DF" w:rsidR="0019009E" w:rsidRDefault="0019009E"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lastRenderedPageBreak/>
        <w:t>We call upon all police services for the standardization of protocols for policies and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practices that ensure that all cases of missing</w:t>
      </w:r>
      <w:r>
        <w:rPr>
          <w:rFonts w:ascii="TimesNewRomanPSMT" w:hAnsi="TimesNewRomanPSMT" w:cs="TimesNewRomanPSMT"/>
          <w:color w:val="231F20"/>
          <w:sz w:val="24"/>
          <w:szCs w:val="24"/>
          <w:lang w:val="en-US"/>
        </w:rPr>
        <w:t xml:space="preserve"> and murdered Indigenous women, </w:t>
      </w:r>
      <w:r w:rsidRPr="0019009E">
        <w:rPr>
          <w:rFonts w:ascii="TimesNewRomanPSMT" w:hAnsi="TimesNewRomanPSMT" w:cs="TimesNewRomanPSMT"/>
          <w:color w:val="231F20"/>
          <w:sz w:val="24"/>
          <w:szCs w:val="24"/>
          <w:lang w:val="en-US"/>
        </w:rPr>
        <w:t>girls,</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 xml:space="preserve">and 2SLGBTQQIA people </w:t>
      </w:r>
      <w:proofErr w:type="gramStart"/>
      <w:r w:rsidRPr="0019009E">
        <w:rPr>
          <w:rFonts w:ascii="TimesNewRomanPSMT" w:hAnsi="TimesNewRomanPSMT" w:cs="TimesNewRomanPSMT"/>
          <w:color w:val="231F20"/>
          <w:sz w:val="24"/>
          <w:szCs w:val="24"/>
          <w:lang w:val="en-US"/>
        </w:rPr>
        <w:t xml:space="preserve">are thoroughly </w:t>
      </w:r>
      <w:r>
        <w:rPr>
          <w:rFonts w:ascii="TimesNewRomanPSMT" w:hAnsi="TimesNewRomanPSMT" w:cs="TimesNewRomanPSMT"/>
          <w:color w:val="231F20"/>
          <w:sz w:val="24"/>
          <w:szCs w:val="24"/>
          <w:lang w:val="en-US"/>
        </w:rPr>
        <w:t>investigated</w:t>
      </w:r>
      <w:proofErr w:type="gramEnd"/>
      <w:r>
        <w:rPr>
          <w:rFonts w:ascii="TimesNewRomanPSMT" w:hAnsi="TimesNewRomanPSMT" w:cs="TimesNewRomanPSMT"/>
          <w:color w:val="231F20"/>
          <w:sz w:val="24"/>
          <w:szCs w:val="24"/>
          <w:lang w:val="en-US"/>
        </w:rPr>
        <w:t xml:space="preserve">. This includes the </w:t>
      </w:r>
      <w:r w:rsidRPr="0019009E">
        <w:rPr>
          <w:rFonts w:ascii="TimesNewRomanPSMT" w:hAnsi="TimesNewRomanPSMT" w:cs="TimesNewRomanPSMT"/>
          <w:color w:val="231F20"/>
          <w:sz w:val="24"/>
          <w:szCs w:val="24"/>
          <w:lang w:val="en-US"/>
        </w:rPr>
        <w:t>following</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measures:</w:t>
      </w:r>
    </w:p>
    <w:p w14:paraId="73175F4C" w14:textId="77777777" w:rsidR="0019009E" w:rsidRDefault="0019009E" w:rsidP="0019009E">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08CE5037" w14:textId="15AB2F78" w:rsidR="0019009E" w:rsidRDefault="0019009E" w:rsidP="00990966">
      <w:pPr>
        <w:pStyle w:val="ListParagraph"/>
        <w:numPr>
          <w:ilvl w:val="0"/>
          <w:numId w:val="24"/>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Establish a communication protocol with Indigenous communities to inform them of</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policies, practices, and programs that make the communities safe.</w:t>
      </w:r>
    </w:p>
    <w:p w14:paraId="6348DB65" w14:textId="77777777" w:rsidR="0019009E" w:rsidRDefault="0019009E" w:rsidP="0019009E">
      <w:pPr>
        <w:pStyle w:val="ListParagraph"/>
        <w:autoSpaceDE w:val="0"/>
        <w:autoSpaceDN w:val="0"/>
        <w:adjustRightInd w:val="0"/>
        <w:spacing w:line="240" w:lineRule="auto"/>
        <w:ind w:left="1287"/>
        <w:rPr>
          <w:rFonts w:ascii="TimesNewRomanPSMT" w:hAnsi="TimesNewRomanPSMT" w:cs="TimesNewRomanPSMT"/>
          <w:color w:val="231F20"/>
          <w:sz w:val="24"/>
          <w:szCs w:val="24"/>
          <w:lang w:val="en-US"/>
        </w:rPr>
      </w:pPr>
    </w:p>
    <w:p w14:paraId="3F8B26D8" w14:textId="5C9198CB" w:rsidR="0019009E" w:rsidRDefault="0019009E" w:rsidP="00990966">
      <w:pPr>
        <w:pStyle w:val="ListParagraph"/>
        <w:numPr>
          <w:ilvl w:val="0"/>
          <w:numId w:val="24"/>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Improve communication between pol</w:t>
      </w:r>
      <w:r>
        <w:rPr>
          <w:rFonts w:ascii="TimesNewRomanPSMT" w:hAnsi="TimesNewRomanPSMT" w:cs="TimesNewRomanPSMT"/>
          <w:color w:val="231F20"/>
          <w:sz w:val="24"/>
          <w:szCs w:val="24"/>
          <w:lang w:val="en-US"/>
        </w:rPr>
        <w:t xml:space="preserve">ice and families of missing and </w:t>
      </w:r>
      <w:r w:rsidRPr="0019009E">
        <w:rPr>
          <w:rFonts w:ascii="TimesNewRomanPSMT" w:hAnsi="TimesNewRomanPSMT" w:cs="TimesNewRomanPSMT"/>
          <w:color w:val="231F20"/>
          <w:sz w:val="24"/>
          <w:szCs w:val="24"/>
          <w:lang w:val="en-US"/>
        </w:rPr>
        <w:t>murdered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Indigenous women, girls, and 2</w:t>
      </w:r>
      <w:r>
        <w:rPr>
          <w:rFonts w:ascii="TimesNewRomanPSMT" w:hAnsi="TimesNewRomanPSMT" w:cs="TimesNewRomanPSMT"/>
          <w:color w:val="231F20"/>
          <w:sz w:val="24"/>
          <w:szCs w:val="24"/>
          <w:lang w:val="en-US"/>
        </w:rPr>
        <w:t xml:space="preserve">SLGBTQQIA people from the first </w:t>
      </w:r>
      <w:r w:rsidRPr="0019009E">
        <w:rPr>
          <w:rFonts w:ascii="TimesNewRomanPSMT" w:hAnsi="TimesNewRomanPSMT" w:cs="TimesNewRomanPSMT"/>
          <w:color w:val="231F20"/>
          <w:sz w:val="24"/>
          <w:szCs w:val="24"/>
          <w:lang w:val="en-US"/>
        </w:rPr>
        <w:t>report, with</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regular and ongoing communication throughout the investigation.</w:t>
      </w:r>
    </w:p>
    <w:p w14:paraId="589F9915" w14:textId="47C6285D"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52D57C65" w14:textId="5609584A" w:rsidR="0019009E" w:rsidRDefault="0019009E" w:rsidP="00990966">
      <w:pPr>
        <w:pStyle w:val="ListParagraph"/>
        <w:numPr>
          <w:ilvl w:val="0"/>
          <w:numId w:val="24"/>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Improve coordination across gov</w:t>
      </w:r>
      <w:r>
        <w:rPr>
          <w:rFonts w:ascii="TimesNewRomanPSMT" w:hAnsi="TimesNewRomanPSMT" w:cs="TimesNewRomanPSMT"/>
          <w:color w:val="231F20"/>
          <w:sz w:val="24"/>
          <w:szCs w:val="24"/>
          <w:lang w:val="en-US"/>
        </w:rPr>
        <w:t xml:space="preserve">ernment departments and between </w:t>
      </w:r>
      <w:r w:rsidRPr="0019009E">
        <w:rPr>
          <w:rFonts w:ascii="TimesNewRomanPSMT" w:hAnsi="TimesNewRomanPSMT" w:cs="TimesNewRomanPSMT"/>
          <w:color w:val="231F20"/>
          <w:sz w:val="24"/>
          <w:szCs w:val="24"/>
          <w:lang w:val="en-US"/>
        </w:rPr>
        <w:t>jurisdictions and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Indigenous communities and police services.</w:t>
      </w:r>
    </w:p>
    <w:p w14:paraId="3F8D03B2" w14:textId="507C4E8D"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24C29DFD" w14:textId="2E03B600" w:rsidR="0019009E" w:rsidRDefault="0019009E" w:rsidP="00990966">
      <w:pPr>
        <w:pStyle w:val="ListParagraph"/>
        <w:numPr>
          <w:ilvl w:val="0"/>
          <w:numId w:val="24"/>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Recognize that the high turnover among off</w:t>
      </w:r>
      <w:r>
        <w:rPr>
          <w:rFonts w:ascii="TimesNewRomanPSMT" w:hAnsi="TimesNewRomanPSMT" w:cs="TimesNewRomanPSMT"/>
          <w:color w:val="231F20"/>
          <w:sz w:val="24"/>
          <w:szCs w:val="24"/>
          <w:lang w:val="en-US"/>
        </w:rPr>
        <w:t xml:space="preserve">icers assigned to a missing and </w:t>
      </w:r>
      <w:r w:rsidRPr="0019009E">
        <w:rPr>
          <w:rFonts w:ascii="TimesNewRomanPSMT" w:hAnsi="TimesNewRomanPSMT" w:cs="TimesNewRomanPSMT"/>
          <w:color w:val="231F20"/>
          <w:sz w:val="24"/>
          <w:szCs w:val="24"/>
          <w:lang w:val="en-US"/>
        </w:rPr>
        <w:t>murdered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Indigenous woman’s, girl’s, or 2SLGBTQQIA person’s fi</w:t>
      </w:r>
      <w:r>
        <w:rPr>
          <w:rFonts w:ascii="TimesNewRomanPSMT" w:hAnsi="TimesNewRomanPSMT" w:cs="TimesNewRomanPSMT"/>
          <w:color w:val="231F20"/>
          <w:sz w:val="24"/>
          <w:szCs w:val="24"/>
          <w:lang w:val="en-US"/>
        </w:rPr>
        <w:t xml:space="preserve">le may </w:t>
      </w:r>
      <w:r w:rsidRPr="0019009E">
        <w:rPr>
          <w:rFonts w:ascii="TimesNewRomanPSMT" w:hAnsi="TimesNewRomanPSMT" w:cs="TimesNewRomanPSMT"/>
          <w:color w:val="231F20"/>
          <w:sz w:val="24"/>
          <w:szCs w:val="24"/>
          <w:lang w:val="en-US"/>
        </w:rPr>
        <w:t>negatively impact</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both progress on the inves</w:t>
      </w:r>
      <w:r>
        <w:rPr>
          <w:rFonts w:ascii="TimesNewRomanPSMT" w:hAnsi="TimesNewRomanPSMT" w:cs="TimesNewRomanPSMT"/>
          <w:color w:val="231F20"/>
          <w:sz w:val="24"/>
          <w:szCs w:val="24"/>
          <w:lang w:val="en-US"/>
        </w:rPr>
        <w:t xml:space="preserve">tigation and relationships with </w:t>
      </w:r>
      <w:r w:rsidRPr="0019009E">
        <w:rPr>
          <w:rFonts w:ascii="TimesNewRomanPSMT" w:hAnsi="TimesNewRomanPSMT" w:cs="TimesNewRomanPSMT"/>
          <w:color w:val="231F20"/>
          <w:sz w:val="24"/>
          <w:szCs w:val="24"/>
          <w:lang w:val="en-US"/>
        </w:rPr>
        <w:t>family members; police</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services must ha</w:t>
      </w:r>
      <w:r>
        <w:rPr>
          <w:rFonts w:ascii="TimesNewRomanPSMT" w:hAnsi="TimesNewRomanPSMT" w:cs="TimesNewRomanPSMT"/>
          <w:color w:val="231F20"/>
          <w:sz w:val="24"/>
          <w:szCs w:val="24"/>
          <w:lang w:val="en-US"/>
        </w:rPr>
        <w:t>ve robust protocols to mitigate these impacts.</w:t>
      </w:r>
    </w:p>
    <w:p w14:paraId="5F69E4CE" w14:textId="24EA62BA"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73457F46" w14:textId="7911CE12" w:rsidR="0019009E" w:rsidRDefault="0019009E" w:rsidP="00990966">
      <w:pPr>
        <w:pStyle w:val="ListParagraph"/>
        <w:numPr>
          <w:ilvl w:val="0"/>
          <w:numId w:val="24"/>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Create a national strategy, through the Ca</w:t>
      </w:r>
      <w:r>
        <w:rPr>
          <w:rFonts w:ascii="TimesNewRomanPSMT" w:hAnsi="TimesNewRomanPSMT" w:cs="TimesNewRomanPSMT"/>
          <w:color w:val="231F20"/>
          <w:sz w:val="24"/>
          <w:szCs w:val="24"/>
          <w:lang w:val="en-US"/>
        </w:rPr>
        <w:t xml:space="preserve">nadian Association of Chiefs of </w:t>
      </w:r>
      <w:r w:rsidRPr="0019009E">
        <w:rPr>
          <w:rFonts w:ascii="TimesNewRomanPSMT" w:hAnsi="TimesNewRomanPSMT" w:cs="TimesNewRomanPSMT"/>
          <w:color w:val="231F20"/>
          <w:sz w:val="24"/>
          <w:szCs w:val="24"/>
          <w:lang w:val="en-US"/>
        </w:rPr>
        <w:t>Police, to</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ensure consistency in reporting m</w:t>
      </w:r>
      <w:r>
        <w:rPr>
          <w:rFonts w:ascii="TimesNewRomanPSMT" w:hAnsi="TimesNewRomanPSMT" w:cs="TimesNewRomanPSMT"/>
          <w:color w:val="231F20"/>
          <w:sz w:val="24"/>
          <w:szCs w:val="24"/>
          <w:lang w:val="en-US"/>
        </w:rPr>
        <w:t xml:space="preserve">echanisms for reporting missing </w:t>
      </w:r>
      <w:r w:rsidRPr="0019009E">
        <w:rPr>
          <w:rFonts w:ascii="TimesNewRomanPSMT" w:hAnsi="TimesNewRomanPSMT" w:cs="TimesNewRomanPSMT"/>
          <w:color w:val="231F20"/>
          <w:sz w:val="24"/>
          <w:szCs w:val="24"/>
          <w:lang w:val="en-US"/>
        </w:rPr>
        <w:t>Indigenous</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women, girls, and 2</w:t>
      </w:r>
      <w:r>
        <w:rPr>
          <w:rFonts w:ascii="TimesNewRomanPSMT" w:hAnsi="TimesNewRomanPSMT" w:cs="TimesNewRomanPSMT"/>
          <w:color w:val="231F20"/>
          <w:sz w:val="24"/>
          <w:szCs w:val="24"/>
          <w:lang w:val="en-US"/>
        </w:rPr>
        <w:t xml:space="preserve">SLGBTQQIA people. This </w:t>
      </w:r>
      <w:proofErr w:type="gramStart"/>
      <w:r>
        <w:rPr>
          <w:rFonts w:ascii="TimesNewRomanPSMT" w:hAnsi="TimesNewRomanPSMT" w:cs="TimesNewRomanPSMT"/>
          <w:color w:val="231F20"/>
          <w:sz w:val="24"/>
          <w:szCs w:val="24"/>
          <w:lang w:val="en-US"/>
        </w:rPr>
        <w:t xml:space="preserve">could be </w:t>
      </w:r>
      <w:r w:rsidRPr="0019009E">
        <w:rPr>
          <w:rFonts w:ascii="TimesNewRomanPSMT" w:hAnsi="TimesNewRomanPSMT" w:cs="TimesNewRomanPSMT"/>
          <w:color w:val="231F20"/>
          <w:sz w:val="24"/>
          <w:szCs w:val="24"/>
          <w:lang w:val="en-US"/>
        </w:rPr>
        <w:t>developed</w:t>
      </w:r>
      <w:proofErr w:type="gramEnd"/>
      <w:r w:rsidRPr="0019009E">
        <w:rPr>
          <w:rFonts w:ascii="TimesNewRomanPSMT" w:hAnsi="TimesNewRomanPSMT" w:cs="TimesNewRomanPSMT"/>
          <w:color w:val="231F20"/>
          <w:sz w:val="24"/>
          <w:szCs w:val="24"/>
          <w:lang w:val="en-US"/>
        </w:rPr>
        <w:t xml:space="preserve"> in conjunction</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with implementation of a national database.</w:t>
      </w:r>
    </w:p>
    <w:p w14:paraId="3B1B9089" w14:textId="7FBA1835"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3EA700A8" w14:textId="79B0B351" w:rsidR="0019009E" w:rsidRDefault="0019009E" w:rsidP="00990966">
      <w:pPr>
        <w:pStyle w:val="ListParagraph"/>
        <w:numPr>
          <w:ilvl w:val="0"/>
          <w:numId w:val="24"/>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Establish standardized response times to reports of missi</w:t>
      </w:r>
      <w:r>
        <w:rPr>
          <w:rFonts w:ascii="TimesNewRomanPSMT" w:hAnsi="TimesNewRomanPSMT" w:cs="TimesNewRomanPSMT"/>
          <w:color w:val="231F20"/>
          <w:sz w:val="24"/>
          <w:szCs w:val="24"/>
          <w:lang w:val="en-US"/>
        </w:rPr>
        <w:t xml:space="preserve">ng Indigenous </w:t>
      </w:r>
      <w:r w:rsidRPr="0019009E">
        <w:rPr>
          <w:rFonts w:ascii="TimesNewRomanPSMT" w:hAnsi="TimesNewRomanPSMT" w:cs="TimesNewRomanPSMT"/>
          <w:color w:val="231F20"/>
          <w:sz w:val="24"/>
          <w:szCs w:val="24"/>
          <w:lang w:val="en-US"/>
        </w:rPr>
        <w:t>persons and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women, girls, and</w:t>
      </w:r>
      <w:r>
        <w:rPr>
          <w:rFonts w:ascii="TimesNewRomanPSMT" w:hAnsi="TimesNewRomanPSMT" w:cs="TimesNewRomanPSMT"/>
          <w:color w:val="231F20"/>
          <w:sz w:val="24"/>
          <w:szCs w:val="24"/>
          <w:lang w:val="en-US"/>
        </w:rPr>
        <w:t xml:space="preserve"> 2SLGBTQQIA people experiencing </w:t>
      </w:r>
      <w:r w:rsidRPr="0019009E">
        <w:rPr>
          <w:rFonts w:ascii="TimesNewRomanPSMT" w:hAnsi="TimesNewRomanPSMT" w:cs="TimesNewRomanPSMT"/>
          <w:color w:val="231F20"/>
          <w:sz w:val="24"/>
          <w:szCs w:val="24"/>
          <w:lang w:val="en-US"/>
        </w:rPr>
        <w:t>violence, and conduct a regular</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audit o</w:t>
      </w:r>
      <w:r>
        <w:rPr>
          <w:rFonts w:ascii="TimesNewRomanPSMT" w:hAnsi="TimesNewRomanPSMT" w:cs="TimesNewRomanPSMT"/>
          <w:color w:val="231F20"/>
          <w:sz w:val="24"/>
          <w:szCs w:val="24"/>
          <w:lang w:val="en-US"/>
        </w:rPr>
        <w:t xml:space="preserve">f response times to monitor and </w:t>
      </w:r>
      <w:r w:rsidRPr="0019009E">
        <w:rPr>
          <w:rFonts w:ascii="TimesNewRomanPSMT" w:hAnsi="TimesNewRomanPSMT" w:cs="TimesNewRomanPSMT"/>
          <w:color w:val="231F20"/>
          <w:sz w:val="24"/>
          <w:szCs w:val="24"/>
          <w:lang w:val="en-US"/>
        </w:rPr>
        <w:t>provide feedback for improvement.</w:t>
      </w:r>
    </w:p>
    <w:p w14:paraId="0ADC1F3E" w14:textId="21F3E5B4"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264822A1" w14:textId="71ED3943" w:rsidR="0019009E" w:rsidRDefault="0019009E" w:rsidP="00990966">
      <w:pPr>
        <w:pStyle w:val="ListParagraph"/>
        <w:numPr>
          <w:ilvl w:val="0"/>
          <w:numId w:val="24"/>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Lead the provincial and territorial governments to establish a nationwid</w:t>
      </w:r>
      <w:r>
        <w:rPr>
          <w:rFonts w:ascii="TimesNewRomanPSMT" w:hAnsi="TimesNewRomanPSMT" w:cs="TimesNewRomanPSMT"/>
          <w:color w:val="231F20"/>
          <w:sz w:val="24"/>
          <w:szCs w:val="24"/>
          <w:lang w:val="en-US"/>
        </w:rPr>
        <w:t xml:space="preserve">e </w:t>
      </w:r>
      <w:r w:rsidRPr="0019009E">
        <w:rPr>
          <w:rFonts w:ascii="TimesNewRomanPSMT" w:hAnsi="TimesNewRomanPSMT" w:cs="TimesNewRomanPSMT"/>
          <w:color w:val="231F20"/>
          <w:sz w:val="24"/>
          <w:szCs w:val="24"/>
          <w:lang w:val="en-US"/>
        </w:rPr>
        <w:t>emergency</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number.</w:t>
      </w:r>
    </w:p>
    <w:p w14:paraId="34BAB61A" w14:textId="2ABF38DB"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4A9EB772" w14:textId="74F7056B" w:rsidR="0019009E" w:rsidRDefault="0019009E"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We call upon all police services to establish an ind</w:t>
      </w:r>
      <w:r>
        <w:rPr>
          <w:rFonts w:ascii="TimesNewRomanPSMT" w:hAnsi="TimesNewRomanPSMT" w:cs="TimesNewRomanPSMT"/>
          <w:color w:val="231F20"/>
          <w:sz w:val="24"/>
          <w:szCs w:val="24"/>
          <w:lang w:val="en-US"/>
        </w:rPr>
        <w:t xml:space="preserve">ependent, special investigation </w:t>
      </w:r>
      <w:r w:rsidRPr="0019009E">
        <w:rPr>
          <w:rFonts w:ascii="TimesNewRomanPSMT" w:hAnsi="TimesNewRomanPSMT" w:cs="TimesNewRomanPSMT"/>
          <w:color w:val="231F20"/>
          <w:sz w:val="24"/>
          <w:szCs w:val="24"/>
          <w:lang w:val="en-US"/>
        </w:rPr>
        <w:t>unit</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 xml:space="preserve">for the investigation of incidents of failures to </w:t>
      </w:r>
      <w:r>
        <w:rPr>
          <w:rFonts w:ascii="TimesNewRomanPSMT" w:hAnsi="TimesNewRomanPSMT" w:cs="TimesNewRomanPSMT"/>
          <w:color w:val="231F20"/>
          <w:sz w:val="24"/>
          <w:szCs w:val="24"/>
          <w:lang w:val="en-US"/>
        </w:rPr>
        <w:t xml:space="preserve">investigate, police misconduct, </w:t>
      </w:r>
      <w:r w:rsidRPr="0019009E">
        <w:rPr>
          <w:rFonts w:ascii="TimesNewRomanPSMT" w:hAnsi="TimesNewRomanPSMT" w:cs="TimesNewRomanPSMT"/>
          <w:color w:val="231F20"/>
          <w:sz w:val="24"/>
          <w:szCs w:val="24"/>
          <w:lang w:val="en-US"/>
        </w:rPr>
        <w:t>and all</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forms of discriminatory practices and mis</w:t>
      </w:r>
      <w:r>
        <w:rPr>
          <w:rFonts w:ascii="TimesNewRomanPSMT" w:hAnsi="TimesNewRomanPSMT" w:cs="TimesNewRomanPSMT"/>
          <w:color w:val="231F20"/>
          <w:sz w:val="24"/>
          <w:szCs w:val="24"/>
          <w:lang w:val="en-US"/>
        </w:rPr>
        <w:t xml:space="preserve">treatment of Indigenous </w:t>
      </w:r>
      <w:r>
        <w:rPr>
          <w:rFonts w:ascii="TimesNewRomanPSMT" w:hAnsi="TimesNewRomanPSMT" w:cs="TimesNewRomanPSMT"/>
          <w:color w:val="231F20"/>
          <w:sz w:val="24"/>
          <w:szCs w:val="24"/>
          <w:lang w:val="en-US"/>
        </w:rPr>
        <w:lastRenderedPageBreak/>
        <w:t xml:space="preserve">Peoples </w:t>
      </w:r>
      <w:r w:rsidRPr="0019009E">
        <w:rPr>
          <w:rFonts w:ascii="TimesNewRomanPSMT" w:hAnsi="TimesNewRomanPSMT" w:cs="TimesNewRomanPSMT"/>
          <w:color w:val="231F20"/>
          <w:sz w:val="24"/>
          <w:szCs w:val="24"/>
          <w:lang w:val="en-US"/>
        </w:rPr>
        <w:t>within their</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police service. This special investigat</w:t>
      </w:r>
      <w:r>
        <w:rPr>
          <w:rFonts w:ascii="TimesNewRomanPSMT" w:hAnsi="TimesNewRomanPSMT" w:cs="TimesNewRomanPSMT"/>
          <w:color w:val="231F20"/>
          <w:sz w:val="24"/>
          <w:szCs w:val="24"/>
          <w:lang w:val="en-US"/>
        </w:rPr>
        <w:t xml:space="preserve">ion unit must be transparent in </w:t>
      </w:r>
      <w:r w:rsidRPr="0019009E">
        <w:rPr>
          <w:rFonts w:ascii="TimesNewRomanPSMT" w:hAnsi="TimesNewRomanPSMT" w:cs="TimesNewRomanPSMT"/>
          <w:color w:val="231F20"/>
          <w:sz w:val="24"/>
          <w:szCs w:val="24"/>
          <w:lang w:val="en-US"/>
        </w:rPr>
        <w:t>practice and report</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at least annually to Indigeno</w:t>
      </w:r>
      <w:r>
        <w:rPr>
          <w:rFonts w:ascii="TimesNewRomanPSMT" w:hAnsi="TimesNewRomanPSMT" w:cs="TimesNewRomanPSMT"/>
          <w:color w:val="231F20"/>
          <w:sz w:val="24"/>
          <w:szCs w:val="24"/>
          <w:lang w:val="en-US"/>
        </w:rPr>
        <w:t xml:space="preserve">us communities, leadership, and </w:t>
      </w:r>
      <w:r w:rsidRPr="0019009E">
        <w:rPr>
          <w:rFonts w:ascii="TimesNewRomanPSMT" w:hAnsi="TimesNewRomanPSMT" w:cs="TimesNewRomanPSMT"/>
          <w:color w:val="231F20"/>
          <w:sz w:val="24"/>
          <w:szCs w:val="24"/>
          <w:lang w:val="en-US"/>
        </w:rPr>
        <w:t>people in their jurisdiction.</w:t>
      </w:r>
    </w:p>
    <w:p w14:paraId="4397C7CA" w14:textId="77777777" w:rsidR="0019009E" w:rsidRDefault="0019009E" w:rsidP="0019009E">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00FDAAD3" w14:textId="0EA93EBF" w:rsidR="0019009E" w:rsidRPr="000D6B0D" w:rsidRDefault="0019009E"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 xml:space="preserve">We call upon all police services to </w:t>
      </w:r>
      <w:proofErr w:type="gramStart"/>
      <w:r w:rsidRPr="0019009E">
        <w:rPr>
          <w:rFonts w:ascii="TimesNewRomanPSMT" w:hAnsi="TimesNewRomanPSMT" w:cs="TimesNewRomanPSMT"/>
          <w:color w:val="231F20"/>
          <w:sz w:val="24"/>
          <w:szCs w:val="24"/>
          <w:lang w:val="en-US"/>
        </w:rPr>
        <w:t>partner</w:t>
      </w:r>
      <w:proofErr w:type="gramEnd"/>
      <w:r w:rsidRPr="0019009E">
        <w:rPr>
          <w:rFonts w:ascii="TimesNewRomanPSMT" w:hAnsi="TimesNewRomanPSMT" w:cs="TimesNewRomanPSMT"/>
          <w:color w:val="231F20"/>
          <w:sz w:val="24"/>
          <w:szCs w:val="24"/>
          <w:lang w:val="en-US"/>
        </w:rPr>
        <w:t xml:space="preserve"> with front-line organizations that work in</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service delivery, safety, and harm reduction for Indigenous women, girls, and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2SLGBTQQIA people to expand and strengthen police services delivery.</w:t>
      </w:r>
    </w:p>
    <w:p w14:paraId="44418952" w14:textId="77777777" w:rsidR="0019009E" w:rsidRDefault="0019009E" w:rsidP="0019009E">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523CABDC" w14:textId="5FFE340D" w:rsidR="0019009E" w:rsidRDefault="0019009E"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We call upon all police services to establish and en</w:t>
      </w:r>
      <w:r>
        <w:rPr>
          <w:rFonts w:ascii="TimesNewRomanPSMT" w:hAnsi="TimesNewRomanPSMT" w:cs="TimesNewRomanPSMT"/>
          <w:color w:val="231F20"/>
          <w:sz w:val="24"/>
          <w:szCs w:val="24"/>
          <w:lang w:val="en-US"/>
        </w:rPr>
        <w:t xml:space="preserve">gage with a civilian Indigenous </w:t>
      </w:r>
      <w:r w:rsidRPr="0019009E">
        <w:rPr>
          <w:rFonts w:ascii="TimesNewRomanPSMT" w:hAnsi="TimesNewRomanPSMT" w:cs="TimesNewRomanPSMT"/>
          <w:color w:val="231F20"/>
          <w:sz w:val="24"/>
          <w:szCs w:val="24"/>
          <w:lang w:val="en-US"/>
        </w:rPr>
        <w:t>advisory</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committee for each police service or police</w:t>
      </w:r>
      <w:r>
        <w:rPr>
          <w:rFonts w:ascii="TimesNewRomanPSMT" w:hAnsi="TimesNewRomanPSMT" w:cs="TimesNewRomanPSMT"/>
          <w:color w:val="231F20"/>
          <w:sz w:val="24"/>
          <w:szCs w:val="24"/>
          <w:lang w:val="en-US"/>
        </w:rPr>
        <w:t xml:space="preserve"> division, and to establish and </w:t>
      </w:r>
      <w:r w:rsidRPr="0019009E">
        <w:rPr>
          <w:rFonts w:ascii="TimesNewRomanPSMT" w:hAnsi="TimesNewRomanPSMT" w:cs="TimesNewRomanPSMT"/>
          <w:color w:val="231F20"/>
          <w:sz w:val="24"/>
          <w:szCs w:val="24"/>
          <w:lang w:val="en-US"/>
        </w:rPr>
        <w:t>engage</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with a local civilian Indigenous a</w:t>
      </w:r>
      <w:r>
        <w:rPr>
          <w:rFonts w:ascii="TimesNewRomanPSMT" w:hAnsi="TimesNewRomanPSMT" w:cs="TimesNewRomanPSMT"/>
          <w:color w:val="231F20"/>
          <w:sz w:val="24"/>
          <w:szCs w:val="24"/>
          <w:lang w:val="en-US"/>
        </w:rPr>
        <w:t xml:space="preserve">dvisory committee to advise the </w:t>
      </w:r>
      <w:r w:rsidRPr="0019009E">
        <w:rPr>
          <w:rFonts w:ascii="TimesNewRomanPSMT" w:hAnsi="TimesNewRomanPSMT" w:cs="TimesNewRomanPSMT"/>
          <w:color w:val="231F20"/>
          <w:sz w:val="24"/>
          <w:szCs w:val="24"/>
          <w:lang w:val="en-US"/>
        </w:rPr>
        <w:t>detachment operating</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within the Indigenous community.</w:t>
      </w:r>
    </w:p>
    <w:p w14:paraId="361FCD7C" w14:textId="77777777" w:rsidR="0019009E" w:rsidRDefault="0019009E" w:rsidP="0019009E">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6F07A394" w14:textId="428DDCCB" w:rsidR="0019009E" w:rsidRDefault="0019009E"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We call upon all levels of government and all police</w:t>
      </w:r>
      <w:r>
        <w:rPr>
          <w:rFonts w:ascii="TimesNewRomanPSMT" w:hAnsi="TimesNewRomanPSMT" w:cs="TimesNewRomanPSMT"/>
          <w:color w:val="231F20"/>
          <w:sz w:val="24"/>
          <w:szCs w:val="24"/>
          <w:lang w:val="en-US"/>
        </w:rPr>
        <w:t xml:space="preserve"> services for the establishment </w:t>
      </w:r>
      <w:r w:rsidRPr="0019009E">
        <w:rPr>
          <w:rFonts w:ascii="TimesNewRomanPSMT" w:hAnsi="TimesNewRomanPSMT" w:cs="TimesNewRomanPSMT"/>
          <w:color w:val="231F20"/>
          <w:sz w:val="24"/>
          <w:szCs w:val="24"/>
          <w:lang w:val="en-US"/>
        </w:rPr>
        <w:t>of a</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national task force, comprised of an ind</w:t>
      </w:r>
      <w:r>
        <w:rPr>
          <w:rFonts w:ascii="TimesNewRomanPSMT" w:hAnsi="TimesNewRomanPSMT" w:cs="TimesNewRomanPSMT"/>
          <w:color w:val="231F20"/>
          <w:sz w:val="24"/>
          <w:szCs w:val="24"/>
          <w:lang w:val="en-US"/>
        </w:rPr>
        <w:t xml:space="preserve">ependent, highly qualified, and </w:t>
      </w:r>
      <w:r w:rsidRPr="0019009E">
        <w:rPr>
          <w:rFonts w:ascii="TimesNewRomanPSMT" w:hAnsi="TimesNewRomanPSMT" w:cs="TimesNewRomanPSMT"/>
          <w:color w:val="231F20"/>
          <w:sz w:val="24"/>
          <w:szCs w:val="24"/>
          <w:lang w:val="en-US"/>
        </w:rPr>
        <w:t>specialized team</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of investigators, to review and, if r</w:t>
      </w:r>
      <w:r>
        <w:rPr>
          <w:rFonts w:ascii="TimesNewRomanPSMT" w:hAnsi="TimesNewRomanPSMT" w:cs="TimesNewRomanPSMT"/>
          <w:color w:val="231F20"/>
          <w:sz w:val="24"/>
          <w:szCs w:val="24"/>
          <w:lang w:val="en-US"/>
        </w:rPr>
        <w:t xml:space="preserve">equired, to reinvestigate each </w:t>
      </w:r>
      <w:r w:rsidRPr="0019009E">
        <w:rPr>
          <w:rFonts w:ascii="TimesNewRomanPSMT" w:hAnsi="TimesNewRomanPSMT" w:cs="TimesNewRomanPSMT"/>
          <w:color w:val="231F20"/>
          <w:sz w:val="24"/>
          <w:szCs w:val="24"/>
          <w:lang w:val="en-US"/>
        </w:rPr>
        <w:t>case of all unresolved files of missing and murder</w:t>
      </w:r>
      <w:r>
        <w:rPr>
          <w:rFonts w:ascii="TimesNewRomanPSMT" w:hAnsi="TimesNewRomanPSMT" w:cs="TimesNewRomanPSMT"/>
          <w:color w:val="231F20"/>
          <w:sz w:val="24"/>
          <w:szCs w:val="24"/>
          <w:lang w:val="en-US"/>
        </w:rPr>
        <w:t xml:space="preserve">ed Indigenous women, girls, and </w:t>
      </w:r>
      <w:r w:rsidRPr="0019009E">
        <w:rPr>
          <w:rFonts w:ascii="TimesNewRomanPSMT" w:hAnsi="TimesNewRomanPSMT" w:cs="TimesNewRomanPSMT"/>
          <w:color w:val="231F20"/>
          <w:sz w:val="24"/>
          <w:szCs w:val="24"/>
          <w:lang w:val="en-US"/>
        </w:rPr>
        <w:t>2SLGBTQQIA people from</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across Canada. Further</w:t>
      </w:r>
      <w:r>
        <w:rPr>
          <w:rFonts w:ascii="TimesNewRomanPSMT" w:hAnsi="TimesNewRomanPSMT" w:cs="TimesNewRomanPSMT"/>
          <w:color w:val="231F20"/>
          <w:sz w:val="24"/>
          <w:szCs w:val="24"/>
          <w:lang w:val="en-US"/>
        </w:rPr>
        <w:t xml:space="preserve">, this task force must disclose </w:t>
      </w:r>
      <w:r w:rsidRPr="0019009E">
        <w:rPr>
          <w:rFonts w:ascii="TimesNewRomanPSMT" w:hAnsi="TimesNewRomanPSMT" w:cs="TimesNewRomanPSMT"/>
          <w:color w:val="231F20"/>
          <w:sz w:val="24"/>
          <w:szCs w:val="24"/>
          <w:lang w:val="en-US"/>
        </w:rPr>
        <w:t>to families and to survivors all non</w:t>
      </w:r>
      <w:r>
        <w:rPr>
          <w:rFonts w:ascii="TimesNewRomanPSMT" w:hAnsi="TimesNewRomanPSMT" w:cs="TimesNewRomanPSMT"/>
          <w:color w:val="231F20"/>
          <w:sz w:val="24"/>
          <w:szCs w:val="24"/>
          <w:lang w:val="en-US"/>
        </w:rPr>
        <w:t>-</w:t>
      </w:r>
      <w:r w:rsidRPr="0019009E">
        <w:rPr>
          <w:rFonts w:ascii="TimesNewRomanPSMT" w:hAnsi="TimesNewRomanPSMT" w:cs="TimesNewRomanPSMT"/>
          <w:color w:val="231F20"/>
          <w:sz w:val="24"/>
          <w:szCs w:val="24"/>
          <w:lang w:val="en-US"/>
        </w:rPr>
        <w:t>privileged</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information and findings.</w:t>
      </w:r>
    </w:p>
    <w:p w14:paraId="575C38A1" w14:textId="190E590B"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p w14:paraId="323135A6" w14:textId="7ABF027A" w:rsidR="0019009E" w:rsidRDefault="0019009E"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 xml:space="preserve">We call upon all police services </w:t>
      </w:r>
      <w:proofErr w:type="gramStart"/>
      <w:r w:rsidRPr="0019009E">
        <w:rPr>
          <w:rFonts w:ascii="TimesNewRomanPSMT" w:hAnsi="TimesNewRomanPSMT" w:cs="TimesNewRomanPSMT"/>
          <w:color w:val="231F20"/>
          <w:sz w:val="24"/>
          <w:szCs w:val="24"/>
          <w:lang w:val="en-US"/>
        </w:rPr>
        <w:t xml:space="preserve">to voluntarily </w:t>
      </w:r>
      <w:r>
        <w:rPr>
          <w:rFonts w:ascii="TimesNewRomanPSMT" w:hAnsi="TimesNewRomanPSMT" w:cs="TimesNewRomanPSMT"/>
          <w:color w:val="231F20"/>
          <w:sz w:val="24"/>
          <w:szCs w:val="24"/>
          <w:lang w:val="en-US"/>
        </w:rPr>
        <w:t>produce</w:t>
      </w:r>
      <w:proofErr w:type="gramEnd"/>
      <w:r>
        <w:rPr>
          <w:rFonts w:ascii="TimesNewRomanPSMT" w:hAnsi="TimesNewRomanPSMT" w:cs="TimesNewRomanPSMT"/>
          <w:color w:val="231F20"/>
          <w:sz w:val="24"/>
          <w:szCs w:val="24"/>
          <w:lang w:val="en-US"/>
        </w:rPr>
        <w:t xml:space="preserve"> all unresolved cases of </w:t>
      </w:r>
      <w:r w:rsidRPr="0019009E">
        <w:rPr>
          <w:rFonts w:ascii="TimesNewRomanPSMT" w:hAnsi="TimesNewRomanPSMT" w:cs="TimesNewRomanPSMT"/>
          <w:color w:val="231F20"/>
          <w:sz w:val="24"/>
          <w:szCs w:val="24"/>
          <w:lang w:val="en-US"/>
        </w:rPr>
        <w:t>missing</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or murdered Indigenous women, girl</w:t>
      </w:r>
      <w:r>
        <w:rPr>
          <w:rFonts w:ascii="TimesNewRomanPSMT" w:hAnsi="TimesNewRomanPSMT" w:cs="TimesNewRomanPSMT"/>
          <w:color w:val="231F20"/>
          <w:sz w:val="24"/>
          <w:szCs w:val="24"/>
          <w:lang w:val="en-US"/>
        </w:rPr>
        <w:t xml:space="preserve">s, and 2SLGBTQQIA people to the </w:t>
      </w:r>
      <w:r w:rsidRPr="0019009E">
        <w:rPr>
          <w:rFonts w:ascii="TimesNewRomanPSMT" w:hAnsi="TimesNewRomanPSMT" w:cs="TimesNewRomanPSMT"/>
          <w:color w:val="231F20"/>
          <w:sz w:val="24"/>
          <w:szCs w:val="24"/>
          <w:lang w:val="en-US"/>
        </w:rPr>
        <w:t>national</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task force.</w:t>
      </w:r>
    </w:p>
    <w:p w14:paraId="0CCF023A" w14:textId="77777777" w:rsidR="0019009E" w:rsidRDefault="0019009E" w:rsidP="0019009E">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637DD0AB" w14:textId="7308CF9D" w:rsidR="000D6B0D" w:rsidRDefault="0019009E" w:rsidP="00990966">
      <w:pPr>
        <w:pStyle w:val="ListParagraph"/>
        <w:numPr>
          <w:ilvl w:val="1"/>
          <w:numId w:val="20"/>
        </w:numPr>
        <w:autoSpaceDE w:val="0"/>
        <w:autoSpaceDN w:val="0"/>
        <w:adjustRightInd w:val="0"/>
        <w:spacing w:line="240" w:lineRule="auto"/>
        <w:rPr>
          <w:rFonts w:ascii="TimesNewRomanPSMT" w:hAnsi="TimesNewRomanPSMT" w:cs="TimesNewRomanPSMT"/>
          <w:color w:val="231F20"/>
          <w:sz w:val="24"/>
          <w:szCs w:val="24"/>
          <w:lang w:val="en-US"/>
        </w:rPr>
      </w:pPr>
      <w:r w:rsidRPr="0019009E">
        <w:rPr>
          <w:rFonts w:ascii="TimesNewRomanPSMT" w:hAnsi="TimesNewRomanPSMT" w:cs="TimesNewRomanPSMT"/>
          <w:color w:val="231F20"/>
          <w:sz w:val="24"/>
          <w:szCs w:val="24"/>
          <w:lang w:val="en-US"/>
        </w:rPr>
        <w:t>We call upon all police services to develop and implement guideli</w:t>
      </w:r>
      <w:r>
        <w:rPr>
          <w:rFonts w:ascii="TimesNewRomanPSMT" w:hAnsi="TimesNewRomanPSMT" w:cs="TimesNewRomanPSMT"/>
          <w:color w:val="231F20"/>
          <w:sz w:val="24"/>
          <w:szCs w:val="24"/>
          <w:lang w:val="en-US"/>
        </w:rPr>
        <w:t xml:space="preserve">nes for the </w:t>
      </w:r>
      <w:r w:rsidRPr="0019009E">
        <w:rPr>
          <w:rFonts w:ascii="TimesNewRomanPSMT" w:hAnsi="TimesNewRomanPSMT" w:cs="TimesNewRomanPSMT"/>
          <w:color w:val="231F20"/>
          <w:sz w:val="24"/>
          <w:szCs w:val="24"/>
          <w:lang w:val="en-US"/>
        </w:rPr>
        <w:t>policing of</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the sex industry in consultatio</w:t>
      </w:r>
      <w:r>
        <w:rPr>
          <w:rFonts w:ascii="TimesNewRomanPSMT" w:hAnsi="TimesNewRomanPSMT" w:cs="TimesNewRomanPSMT"/>
          <w:color w:val="231F20"/>
          <w:sz w:val="24"/>
          <w:szCs w:val="24"/>
          <w:lang w:val="en-US"/>
        </w:rPr>
        <w:t xml:space="preserve">n with women engaged in the sex </w:t>
      </w:r>
      <w:r w:rsidRPr="0019009E">
        <w:rPr>
          <w:rFonts w:ascii="TimesNewRomanPSMT" w:hAnsi="TimesNewRomanPSMT" w:cs="TimesNewRomanPSMT"/>
          <w:color w:val="231F20"/>
          <w:sz w:val="24"/>
          <w:szCs w:val="24"/>
          <w:lang w:val="en-US"/>
        </w:rPr>
        <w:t>industry, and to create a</w:t>
      </w:r>
      <w:r>
        <w:rPr>
          <w:rFonts w:ascii="TimesNewRomanPSMT" w:hAnsi="TimesNewRomanPSMT" w:cs="TimesNewRomanPSMT"/>
          <w:color w:val="231F20"/>
          <w:sz w:val="24"/>
          <w:szCs w:val="24"/>
          <w:lang w:val="en-US"/>
        </w:rPr>
        <w:t xml:space="preserve"> </w:t>
      </w:r>
      <w:r w:rsidRPr="0019009E">
        <w:rPr>
          <w:rFonts w:ascii="TimesNewRomanPSMT" w:hAnsi="TimesNewRomanPSMT" w:cs="TimesNewRomanPSMT"/>
          <w:color w:val="231F20"/>
          <w:sz w:val="24"/>
          <w:szCs w:val="24"/>
          <w:lang w:val="en-US"/>
        </w:rPr>
        <w:t>specific complaints mech</w:t>
      </w:r>
      <w:r>
        <w:rPr>
          <w:rFonts w:ascii="TimesNewRomanPSMT" w:hAnsi="TimesNewRomanPSMT" w:cs="TimesNewRomanPSMT"/>
          <w:color w:val="231F20"/>
          <w:sz w:val="24"/>
          <w:szCs w:val="24"/>
          <w:lang w:val="en-US"/>
        </w:rPr>
        <w:t xml:space="preserve">anism about police for those in </w:t>
      </w:r>
      <w:r w:rsidRPr="0019009E">
        <w:rPr>
          <w:rFonts w:ascii="TimesNewRomanPSMT" w:hAnsi="TimesNewRomanPSMT" w:cs="TimesNewRomanPSMT"/>
          <w:color w:val="231F20"/>
          <w:sz w:val="24"/>
          <w:szCs w:val="24"/>
          <w:lang w:val="en-US"/>
        </w:rPr>
        <w:t>the sex industry.</w:t>
      </w:r>
    </w:p>
    <w:p w14:paraId="0977C89C" w14:textId="77777777" w:rsidR="008C2566" w:rsidRPr="008C2566" w:rsidRDefault="008C2566" w:rsidP="008C2566">
      <w:pPr>
        <w:pStyle w:val="ListParagraph"/>
        <w:rPr>
          <w:rFonts w:ascii="TimesNewRomanPSMT" w:hAnsi="TimesNewRomanPSMT" w:cs="TimesNewRomanPSMT"/>
          <w:color w:val="231F20"/>
          <w:sz w:val="24"/>
          <w:szCs w:val="24"/>
          <w:lang w:val="en-US"/>
        </w:rPr>
      </w:pPr>
    </w:p>
    <w:p w14:paraId="3411B585" w14:textId="651B00E3" w:rsidR="008C2566" w:rsidRPr="008C2566" w:rsidRDefault="008C2566" w:rsidP="008C2566">
      <w:pPr>
        <w:autoSpaceDE w:val="0"/>
        <w:autoSpaceDN w:val="0"/>
        <w:adjustRightInd w:val="0"/>
        <w:spacing w:line="240" w:lineRule="auto"/>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t>Attorneys and Law Societies</w:t>
      </w:r>
    </w:p>
    <w:p w14:paraId="4EBE21B2" w14:textId="77777777" w:rsidR="000D6B0D" w:rsidRPr="000D6B0D" w:rsidRDefault="000D6B0D" w:rsidP="000D6B0D">
      <w:pPr>
        <w:pStyle w:val="ListParagraph"/>
        <w:rPr>
          <w:rFonts w:ascii="TimesNewRomanPSMT" w:hAnsi="TimesNewRomanPSMT" w:cs="TimesNewRomanPSMT"/>
          <w:color w:val="231F20"/>
          <w:sz w:val="24"/>
          <w:szCs w:val="24"/>
          <w:lang w:val="en-US"/>
        </w:rPr>
      </w:pPr>
    </w:p>
    <w:p w14:paraId="27D34A3A" w14:textId="37736A3C" w:rsidR="000D6B0D" w:rsidRDefault="000D6B0D" w:rsidP="00990966">
      <w:pPr>
        <w:pStyle w:val="ListParagraph"/>
        <w:numPr>
          <w:ilvl w:val="1"/>
          <w:numId w:val="25"/>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the federal, provincial, and territorial governments, and</w:t>
      </w:r>
      <w:r>
        <w:rPr>
          <w:rFonts w:ascii="TimesNewRomanPSMT" w:hAnsi="TimesNewRomanPSMT" w:cs="TimesNewRomanPSMT"/>
          <w:color w:val="231F20"/>
          <w:sz w:val="24"/>
          <w:szCs w:val="24"/>
          <w:lang w:val="en-US"/>
        </w:rPr>
        <w:t xml:space="preserve"> Canadian </w:t>
      </w:r>
      <w:r w:rsidRPr="000D6B0D">
        <w:rPr>
          <w:rFonts w:ascii="TimesNewRomanPSMT" w:hAnsi="TimesNewRomanPSMT" w:cs="TimesNewRomanPSMT"/>
          <w:color w:val="231F20"/>
          <w:sz w:val="24"/>
          <w:szCs w:val="24"/>
          <w:lang w:val="en-US"/>
        </w:rPr>
        <w:t>law</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societies and bar associations, for mandatory int</w:t>
      </w:r>
      <w:r>
        <w:rPr>
          <w:rFonts w:ascii="TimesNewRomanPSMT" w:hAnsi="TimesNewRomanPSMT" w:cs="TimesNewRomanPSMT"/>
          <w:color w:val="231F20"/>
          <w:sz w:val="24"/>
          <w:szCs w:val="24"/>
          <w:lang w:val="en-US"/>
        </w:rPr>
        <w:t xml:space="preserve">ensive and periodic training of </w:t>
      </w:r>
      <w:r w:rsidRPr="000D6B0D">
        <w:rPr>
          <w:rFonts w:ascii="TimesNewRomanPSMT" w:hAnsi="TimesNewRomanPSMT" w:cs="TimesNewRomanPSMT"/>
          <w:color w:val="231F20"/>
          <w:sz w:val="24"/>
          <w:szCs w:val="24"/>
          <w:lang w:val="en-US"/>
        </w:rPr>
        <w:t>Crown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 xml:space="preserve">attorneys, </w:t>
      </w:r>
      <w:proofErr w:type="spellStart"/>
      <w:r w:rsidRPr="000D6B0D">
        <w:rPr>
          <w:rFonts w:ascii="TimesNewRomanPSMT" w:hAnsi="TimesNewRomanPSMT" w:cs="TimesNewRomanPSMT"/>
          <w:color w:val="231F20"/>
          <w:sz w:val="24"/>
          <w:szCs w:val="24"/>
          <w:lang w:val="en-US"/>
        </w:rPr>
        <w:t>defence</w:t>
      </w:r>
      <w:proofErr w:type="spellEnd"/>
      <w:r w:rsidRPr="000D6B0D">
        <w:rPr>
          <w:rFonts w:ascii="TimesNewRomanPSMT" w:hAnsi="TimesNewRomanPSMT" w:cs="TimesNewRomanPSMT"/>
          <w:color w:val="231F20"/>
          <w:sz w:val="24"/>
          <w:szCs w:val="24"/>
          <w:lang w:val="en-US"/>
        </w:rPr>
        <w:t xml:space="preserve"> lawyers, court staff, and all </w:t>
      </w:r>
      <w:r>
        <w:rPr>
          <w:rFonts w:ascii="TimesNewRomanPSMT" w:hAnsi="TimesNewRomanPSMT" w:cs="TimesNewRomanPSMT"/>
          <w:color w:val="231F20"/>
          <w:sz w:val="24"/>
          <w:szCs w:val="24"/>
          <w:lang w:val="en-US"/>
        </w:rPr>
        <w:t xml:space="preserve">who participate in the criminal </w:t>
      </w:r>
      <w:r w:rsidRPr="000D6B0D">
        <w:rPr>
          <w:rFonts w:ascii="TimesNewRomanPSMT" w:hAnsi="TimesNewRomanPSMT" w:cs="TimesNewRomanPSMT"/>
          <w:color w:val="231F20"/>
          <w:sz w:val="24"/>
          <w:szCs w:val="24"/>
          <w:lang w:val="en-US"/>
        </w:rPr>
        <w:t>justice</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system, in the area of Indigenous cultures and histories, includin</w:t>
      </w:r>
      <w:r>
        <w:rPr>
          <w:rFonts w:ascii="TimesNewRomanPSMT" w:hAnsi="TimesNewRomanPSMT" w:cs="TimesNewRomanPSMT"/>
          <w:color w:val="231F20"/>
          <w:sz w:val="24"/>
          <w:szCs w:val="24"/>
          <w:lang w:val="en-US"/>
        </w:rPr>
        <w:t xml:space="preserve">g </w:t>
      </w:r>
      <w:r w:rsidRPr="000D6B0D">
        <w:rPr>
          <w:rFonts w:ascii="TimesNewRomanPSMT" w:hAnsi="TimesNewRomanPSMT" w:cs="TimesNewRomanPSMT"/>
          <w:color w:val="231F20"/>
          <w:sz w:val="24"/>
          <w:szCs w:val="24"/>
          <w:lang w:val="en-US"/>
        </w:rPr>
        <w:t>distinctions-based</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training. This includes, but i</w:t>
      </w:r>
      <w:r>
        <w:rPr>
          <w:rFonts w:ascii="TimesNewRomanPSMT" w:hAnsi="TimesNewRomanPSMT" w:cs="TimesNewRomanPSMT"/>
          <w:color w:val="231F20"/>
          <w:sz w:val="24"/>
          <w:szCs w:val="24"/>
          <w:lang w:val="en-US"/>
        </w:rPr>
        <w:t>s not limited to, the following measures:</w:t>
      </w:r>
    </w:p>
    <w:p w14:paraId="61BF5F1B" w14:textId="77777777" w:rsidR="000D6B0D" w:rsidRDefault="000D6B0D" w:rsidP="000D6B0D">
      <w:pPr>
        <w:pStyle w:val="ListParagraph"/>
        <w:autoSpaceDE w:val="0"/>
        <w:autoSpaceDN w:val="0"/>
        <w:adjustRightInd w:val="0"/>
        <w:spacing w:line="240" w:lineRule="auto"/>
        <w:ind w:left="567"/>
        <w:rPr>
          <w:rFonts w:ascii="TimesNewRomanPSMT" w:hAnsi="TimesNewRomanPSMT" w:cs="TimesNewRomanPSMT"/>
          <w:color w:val="231F20"/>
          <w:sz w:val="24"/>
          <w:szCs w:val="24"/>
          <w:lang w:val="en-US"/>
        </w:rPr>
      </w:pPr>
    </w:p>
    <w:p w14:paraId="3AC0EA26" w14:textId="11863CAC" w:rsidR="000D6B0D" w:rsidRDefault="000D6B0D" w:rsidP="00990966">
      <w:pPr>
        <w:pStyle w:val="ListParagraph"/>
        <w:numPr>
          <w:ilvl w:val="0"/>
          <w:numId w:val="26"/>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lastRenderedPageBreak/>
        <w:t>All courtroom officers, staff, judiciary, and e</w:t>
      </w:r>
      <w:r>
        <w:rPr>
          <w:rFonts w:ascii="TimesNewRomanPSMT" w:hAnsi="TimesNewRomanPSMT" w:cs="TimesNewRomanPSMT"/>
          <w:color w:val="231F20"/>
          <w:sz w:val="24"/>
          <w:szCs w:val="24"/>
          <w:lang w:val="en-US"/>
        </w:rPr>
        <w:t xml:space="preserve">mployees in the judicial system </w:t>
      </w:r>
      <w:r w:rsidRPr="000D6B0D">
        <w:rPr>
          <w:rFonts w:ascii="TimesNewRomanPSMT" w:hAnsi="TimesNewRomanPSMT" w:cs="TimesNewRomanPSMT"/>
          <w:color w:val="231F20"/>
          <w:sz w:val="24"/>
          <w:szCs w:val="24"/>
          <w:lang w:val="en-US"/>
        </w:rPr>
        <w:t>must</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take cultural competency train</w:t>
      </w:r>
      <w:r>
        <w:rPr>
          <w:rFonts w:ascii="TimesNewRomanPSMT" w:hAnsi="TimesNewRomanPSMT" w:cs="TimesNewRomanPSMT"/>
          <w:color w:val="231F20"/>
          <w:sz w:val="24"/>
          <w:szCs w:val="24"/>
          <w:lang w:val="en-US"/>
        </w:rPr>
        <w:t xml:space="preserve">ing that </w:t>
      </w:r>
      <w:proofErr w:type="gramStart"/>
      <w:r>
        <w:rPr>
          <w:rFonts w:ascii="TimesNewRomanPSMT" w:hAnsi="TimesNewRomanPSMT" w:cs="TimesNewRomanPSMT"/>
          <w:color w:val="231F20"/>
          <w:sz w:val="24"/>
          <w:szCs w:val="24"/>
          <w:lang w:val="en-US"/>
        </w:rPr>
        <w:t xml:space="preserve">is designed and led in </w:t>
      </w:r>
      <w:r w:rsidRPr="000D6B0D">
        <w:rPr>
          <w:rFonts w:ascii="TimesNewRomanPSMT" w:hAnsi="TimesNewRomanPSMT" w:cs="TimesNewRomanPSMT"/>
          <w:color w:val="231F20"/>
          <w:sz w:val="24"/>
          <w:szCs w:val="24"/>
          <w:lang w:val="en-US"/>
        </w:rPr>
        <w:t>partnership with local</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Indigenous communities</w:t>
      </w:r>
      <w:proofErr w:type="gramEnd"/>
      <w:r w:rsidRPr="000D6B0D">
        <w:rPr>
          <w:rFonts w:ascii="TimesNewRomanPSMT" w:hAnsi="TimesNewRomanPSMT" w:cs="TimesNewRomanPSMT"/>
          <w:color w:val="231F20"/>
          <w:sz w:val="24"/>
          <w:szCs w:val="24"/>
          <w:lang w:val="en-US"/>
        </w:rPr>
        <w:t>.</w:t>
      </w:r>
    </w:p>
    <w:p w14:paraId="65D25385" w14:textId="77777777" w:rsidR="000D6B0D" w:rsidRDefault="000D6B0D" w:rsidP="000D6B0D">
      <w:pPr>
        <w:pStyle w:val="ListParagraph"/>
        <w:autoSpaceDE w:val="0"/>
        <w:autoSpaceDN w:val="0"/>
        <w:adjustRightInd w:val="0"/>
        <w:spacing w:line="240" w:lineRule="auto"/>
        <w:ind w:left="1185"/>
        <w:rPr>
          <w:rFonts w:ascii="TimesNewRomanPSMT" w:hAnsi="TimesNewRomanPSMT" w:cs="TimesNewRomanPSMT"/>
          <w:color w:val="231F20"/>
          <w:sz w:val="24"/>
          <w:szCs w:val="24"/>
          <w:lang w:val="en-US"/>
        </w:rPr>
      </w:pPr>
    </w:p>
    <w:p w14:paraId="53707F20" w14:textId="5193E32A" w:rsidR="000D6B0D" w:rsidRDefault="000D6B0D" w:rsidP="00990966">
      <w:pPr>
        <w:pStyle w:val="ListParagraph"/>
        <w:numPr>
          <w:ilvl w:val="0"/>
          <w:numId w:val="26"/>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Law societies working with Indigeno</w:t>
      </w:r>
      <w:r>
        <w:rPr>
          <w:rFonts w:ascii="TimesNewRomanPSMT" w:hAnsi="TimesNewRomanPSMT" w:cs="TimesNewRomanPSMT"/>
          <w:color w:val="231F20"/>
          <w:sz w:val="24"/>
          <w:szCs w:val="24"/>
          <w:lang w:val="en-US"/>
        </w:rPr>
        <w:t xml:space="preserve">us women, girls, and 2SLGBTQQIA </w:t>
      </w:r>
      <w:r w:rsidRPr="000D6B0D">
        <w:rPr>
          <w:rFonts w:ascii="TimesNewRomanPSMT" w:hAnsi="TimesNewRomanPSMT" w:cs="TimesNewRomanPSMT"/>
          <w:color w:val="231F20"/>
          <w:sz w:val="24"/>
          <w:szCs w:val="24"/>
          <w:lang w:val="en-US"/>
        </w:rPr>
        <w:t>people</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must establish and enforce cultural competency standards.</w:t>
      </w:r>
    </w:p>
    <w:p w14:paraId="317EA1CB" w14:textId="213BCA1B" w:rsidR="000D6B0D" w:rsidRPr="000D6B0D" w:rsidRDefault="000D6B0D" w:rsidP="000D6B0D">
      <w:pPr>
        <w:autoSpaceDE w:val="0"/>
        <w:autoSpaceDN w:val="0"/>
        <w:adjustRightInd w:val="0"/>
        <w:spacing w:line="240" w:lineRule="auto"/>
        <w:rPr>
          <w:rFonts w:ascii="TimesNewRomanPSMT" w:hAnsi="TimesNewRomanPSMT" w:cs="TimesNewRomanPSMT"/>
          <w:color w:val="231F20"/>
          <w:sz w:val="24"/>
          <w:szCs w:val="24"/>
          <w:lang w:val="en-US"/>
        </w:rPr>
      </w:pPr>
    </w:p>
    <w:p w14:paraId="7CC3FECF" w14:textId="0DC4C3B3" w:rsidR="000D6B0D" w:rsidRDefault="000D6B0D" w:rsidP="00990966">
      <w:pPr>
        <w:pStyle w:val="ListParagraph"/>
        <w:numPr>
          <w:ilvl w:val="0"/>
          <w:numId w:val="26"/>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 xml:space="preserve">All courts must have a staff position for </w:t>
      </w:r>
      <w:r>
        <w:rPr>
          <w:rFonts w:ascii="TimesNewRomanPSMT" w:hAnsi="TimesNewRomanPSMT" w:cs="TimesNewRomanPSMT"/>
          <w:color w:val="231F20"/>
          <w:sz w:val="24"/>
          <w:szCs w:val="24"/>
          <w:lang w:val="en-US"/>
        </w:rPr>
        <w:t xml:space="preserve">an </w:t>
      </w:r>
      <w:proofErr w:type="gramStart"/>
      <w:r>
        <w:rPr>
          <w:rFonts w:ascii="TimesNewRomanPSMT" w:hAnsi="TimesNewRomanPSMT" w:cs="TimesNewRomanPSMT"/>
          <w:color w:val="231F20"/>
          <w:sz w:val="24"/>
          <w:szCs w:val="24"/>
          <w:lang w:val="en-US"/>
        </w:rPr>
        <w:t xml:space="preserve">Indigenous courtroom liaison </w:t>
      </w:r>
      <w:r w:rsidRPr="000D6B0D">
        <w:rPr>
          <w:rFonts w:ascii="TimesNewRomanPSMT" w:hAnsi="TimesNewRomanPSMT" w:cs="TimesNewRomanPSMT"/>
          <w:color w:val="231F20"/>
          <w:sz w:val="24"/>
          <w:szCs w:val="24"/>
          <w:lang w:val="en-US"/>
        </w:rPr>
        <w:t>worker</w:t>
      </w:r>
      <w:proofErr w:type="gramEnd"/>
      <w:r w:rsidRPr="000D6B0D">
        <w:rPr>
          <w:rFonts w:ascii="TimesNewRomanPSMT" w:hAnsi="TimesNewRomanPSMT" w:cs="TimesNewRomanPSMT"/>
          <w:color w:val="231F20"/>
          <w:sz w:val="24"/>
          <w:szCs w:val="24"/>
          <w:lang w:val="en-US"/>
        </w:rPr>
        <w:t xml:space="preserve"> that</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is adequately funded and resour</w:t>
      </w:r>
      <w:r>
        <w:rPr>
          <w:rFonts w:ascii="TimesNewRomanPSMT" w:hAnsi="TimesNewRomanPSMT" w:cs="TimesNewRomanPSMT"/>
          <w:color w:val="231F20"/>
          <w:sz w:val="24"/>
          <w:szCs w:val="24"/>
          <w:lang w:val="en-US"/>
        </w:rPr>
        <w:t xml:space="preserve">ced to ensure Indigenous people </w:t>
      </w:r>
      <w:r w:rsidRPr="000D6B0D">
        <w:rPr>
          <w:rFonts w:ascii="TimesNewRomanPSMT" w:hAnsi="TimesNewRomanPSMT" w:cs="TimesNewRomanPSMT"/>
          <w:color w:val="231F20"/>
          <w:sz w:val="24"/>
          <w:szCs w:val="24"/>
          <w:lang w:val="en-US"/>
        </w:rPr>
        <w:t>in the court system</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know their rights and are connected to appropriate services.</w:t>
      </w:r>
    </w:p>
    <w:p w14:paraId="2BC53DCC" w14:textId="77777777" w:rsidR="000D6B0D" w:rsidRPr="000D6B0D" w:rsidRDefault="000D6B0D" w:rsidP="000D6B0D">
      <w:pPr>
        <w:pStyle w:val="ListParagraph"/>
        <w:rPr>
          <w:rFonts w:ascii="TimesNewRomanPSMT" w:hAnsi="TimesNewRomanPSMT" w:cs="TimesNewRomanPSMT"/>
          <w:color w:val="231F20"/>
          <w:sz w:val="24"/>
          <w:szCs w:val="24"/>
          <w:lang w:val="en-US"/>
        </w:rPr>
      </w:pPr>
    </w:p>
    <w:p w14:paraId="50946C7D" w14:textId="7470641C" w:rsidR="000D6B0D" w:rsidRPr="000D6B0D" w:rsidRDefault="008C2566" w:rsidP="000D6B0D">
      <w:pPr>
        <w:autoSpaceDE w:val="0"/>
        <w:autoSpaceDN w:val="0"/>
        <w:adjustRightInd w:val="0"/>
        <w:spacing w:line="240" w:lineRule="auto"/>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t>Educators</w:t>
      </w:r>
    </w:p>
    <w:p w14:paraId="2D9DDD39" w14:textId="77777777" w:rsidR="000D6B0D" w:rsidRPr="000D6B0D" w:rsidRDefault="000D6B0D" w:rsidP="000D6B0D">
      <w:pPr>
        <w:pStyle w:val="ListParagraph"/>
        <w:rPr>
          <w:rFonts w:ascii="TimesNewRomanPSMT" w:hAnsi="TimesNewRomanPSMT" w:cs="TimesNewRomanPSMT"/>
          <w:color w:val="231F20"/>
          <w:sz w:val="24"/>
          <w:szCs w:val="24"/>
          <w:lang w:val="en-US"/>
        </w:rPr>
      </w:pPr>
    </w:p>
    <w:p w14:paraId="6CEE59C1" w14:textId="05C24968" w:rsidR="000D6B0D" w:rsidRDefault="000D6B0D" w:rsidP="00990966">
      <w:pPr>
        <w:pStyle w:val="ListParagraph"/>
        <w:numPr>
          <w:ilvl w:val="1"/>
          <w:numId w:val="27"/>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all elementary, secondary, and post-secondary institutions a</w:t>
      </w:r>
      <w:r>
        <w:rPr>
          <w:rFonts w:ascii="TimesNewRomanPSMT" w:hAnsi="TimesNewRomanPSMT" w:cs="TimesNewRomanPSMT"/>
          <w:color w:val="231F20"/>
          <w:sz w:val="24"/>
          <w:szCs w:val="24"/>
          <w:lang w:val="en-US"/>
        </w:rPr>
        <w:t xml:space="preserve">nd </w:t>
      </w:r>
      <w:r w:rsidRPr="000D6B0D">
        <w:rPr>
          <w:rFonts w:ascii="TimesNewRomanPSMT" w:hAnsi="TimesNewRomanPSMT" w:cs="TimesNewRomanPSMT"/>
          <w:color w:val="231F20"/>
          <w:sz w:val="24"/>
          <w:szCs w:val="24"/>
          <w:lang w:val="en-US"/>
        </w:rPr>
        <w:t>education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authorities to educate and provide awaren</w:t>
      </w:r>
      <w:r>
        <w:rPr>
          <w:rFonts w:ascii="TimesNewRomanPSMT" w:hAnsi="TimesNewRomanPSMT" w:cs="TimesNewRomanPSMT"/>
          <w:color w:val="231F20"/>
          <w:sz w:val="24"/>
          <w:szCs w:val="24"/>
          <w:lang w:val="en-US"/>
        </w:rPr>
        <w:t xml:space="preserve">ess to the public about missing </w:t>
      </w:r>
      <w:r w:rsidRPr="000D6B0D">
        <w:rPr>
          <w:rFonts w:ascii="TimesNewRomanPSMT" w:hAnsi="TimesNewRomanPSMT" w:cs="TimesNewRomanPSMT"/>
          <w:color w:val="231F20"/>
          <w:sz w:val="24"/>
          <w:szCs w:val="24"/>
          <w:lang w:val="en-US"/>
        </w:rPr>
        <w:t>and murdered</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Indigenous women, girls, and 2</w:t>
      </w:r>
      <w:r>
        <w:rPr>
          <w:rFonts w:ascii="TimesNewRomanPSMT" w:hAnsi="TimesNewRomanPSMT" w:cs="TimesNewRomanPSMT"/>
          <w:color w:val="231F20"/>
          <w:sz w:val="24"/>
          <w:szCs w:val="24"/>
          <w:lang w:val="en-US"/>
        </w:rPr>
        <w:t xml:space="preserve">SLGBTQQIA people, and about the </w:t>
      </w:r>
      <w:r w:rsidRPr="000D6B0D">
        <w:rPr>
          <w:rFonts w:ascii="TimesNewRomanPSMT" w:hAnsi="TimesNewRomanPSMT" w:cs="TimesNewRomanPSMT"/>
          <w:color w:val="231F20"/>
          <w:sz w:val="24"/>
          <w:szCs w:val="24"/>
          <w:lang w:val="en-US"/>
        </w:rPr>
        <w:t>issues and root</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causes of violence they experie</w:t>
      </w:r>
      <w:r>
        <w:rPr>
          <w:rFonts w:ascii="TimesNewRomanPSMT" w:hAnsi="TimesNewRomanPSMT" w:cs="TimesNewRomanPSMT"/>
          <w:color w:val="231F20"/>
          <w:sz w:val="24"/>
          <w:szCs w:val="24"/>
          <w:lang w:val="en-US"/>
        </w:rPr>
        <w:t xml:space="preserve">nce. All curriculum development </w:t>
      </w:r>
      <w:r w:rsidRPr="000D6B0D">
        <w:rPr>
          <w:rFonts w:ascii="TimesNewRomanPSMT" w:hAnsi="TimesNewRomanPSMT" w:cs="TimesNewRomanPSMT"/>
          <w:color w:val="231F20"/>
          <w:sz w:val="24"/>
          <w:szCs w:val="24"/>
          <w:lang w:val="en-US"/>
        </w:rPr>
        <w:t>and programming</w:t>
      </w:r>
      <w:r>
        <w:rPr>
          <w:rFonts w:ascii="TimesNewRomanPSMT" w:hAnsi="TimesNewRomanPSMT" w:cs="TimesNewRomanPSMT"/>
          <w:color w:val="231F20"/>
          <w:sz w:val="24"/>
          <w:szCs w:val="24"/>
          <w:lang w:val="en-US"/>
        </w:rPr>
        <w:t xml:space="preserve"> </w:t>
      </w:r>
      <w:proofErr w:type="gramStart"/>
      <w:r w:rsidRPr="000D6B0D">
        <w:rPr>
          <w:rFonts w:ascii="TimesNewRomanPSMT" w:hAnsi="TimesNewRomanPSMT" w:cs="TimesNewRomanPSMT"/>
          <w:color w:val="231F20"/>
          <w:sz w:val="24"/>
          <w:szCs w:val="24"/>
          <w:lang w:val="en-US"/>
        </w:rPr>
        <w:t>should be done</w:t>
      </w:r>
      <w:proofErr w:type="gramEnd"/>
      <w:r w:rsidRPr="000D6B0D">
        <w:rPr>
          <w:rFonts w:ascii="TimesNewRomanPSMT" w:hAnsi="TimesNewRomanPSMT" w:cs="TimesNewRomanPSMT"/>
          <w:color w:val="231F20"/>
          <w:sz w:val="24"/>
          <w:szCs w:val="24"/>
          <w:lang w:val="en-US"/>
        </w:rPr>
        <w:t xml:space="preserve"> in partn</w:t>
      </w:r>
      <w:r>
        <w:rPr>
          <w:rFonts w:ascii="TimesNewRomanPSMT" w:hAnsi="TimesNewRomanPSMT" w:cs="TimesNewRomanPSMT"/>
          <w:color w:val="231F20"/>
          <w:sz w:val="24"/>
          <w:szCs w:val="24"/>
          <w:lang w:val="en-US"/>
        </w:rPr>
        <w:t xml:space="preserve">ership with Indigenous Peoples, </w:t>
      </w:r>
      <w:r w:rsidRPr="000D6B0D">
        <w:rPr>
          <w:rFonts w:ascii="TimesNewRomanPSMT" w:hAnsi="TimesNewRomanPSMT" w:cs="TimesNewRomanPSMT"/>
          <w:color w:val="231F20"/>
          <w:sz w:val="24"/>
          <w:szCs w:val="24"/>
          <w:lang w:val="en-US"/>
        </w:rPr>
        <w:t>especially Indigenous women,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girls, and 2SLGBT</w:t>
      </w:r>
      <w:r>
        <w:rPr>
          <w:rFonts w:ascii="TimesNewRomanPSMT" w:hAnsi="TimesNewRomanPSMT" w:cs="TimesNewRomanPSMT"/>
          <w:color w:val="231F20"/>
          <w:sz w:val="24"/>
          <w:szCs w:val="24"/>
          <w:lang w:val="en-US"/>
        </w:rPr>
        <w:t xml:space="preserve">QQIA people. Such education and </w:t>
      </w:r>
      <w:r w:rsidRPr="000D6B0D">
        <w:rPr>
          <w:rFonts w:ascii="TimesNewRomanPSMT" w:hAnsi="TimesNewRomanPSMT" w:cs="TimesNewRomanPSMT"/>
          <w:color w:val="231F20"/>
          <w:sz w:val="24"/>
          <w:szCs w:val="24"/>
          <w:lang w:val="en-US"/>
        </w:rPr>
        <w:t>awareness must include historical</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and current tr</w:t>
      </w:r>
      <w:r>
        <w:rPr>
          <w:rFonts w:ascii="TimesNewRomanPSMT" w:hAnsi="TimesNewRomanPSMT" w:cs="TimesNewRomanPSMT"/>
          <w:color w:val="231F20"/>
          <w:sz w:val="24"/>
          <w:szCs w:val="24"/>
          <w:lang w:val="en-US"/>
        </w:rPr>
        <w:t xml:space="preserve">uths about the genocide against </w:t>
      </w:r>
      <w:r w:rsidRPr="000D6B0D">
        <w:rPr>
          <w:rFonts w:ascii="TimesNewRomanPSMT" w:hAnsi="TimesNewRomanPSMT" w:cs="TimesNewRomanPSMT"/>
          <w:color w:val="231F20"/>
          <w:sz w:val="24"/>
          <w:szCs w:val="24"/>
          <w:lang w:val="en-US"/>
        </w:rPr>
        <w:t>Indigenous Peoples through state laws,</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policies, an</w:t>
      </w:r>
      <w:r>
        <w:rPr>
          <w:rFonts w:ascii="TimesNewRomanPSMT" w:hAnsi="TimesNewRomanPSMT" w:cs="TimesNewRomanPSMT"/>
          <w:color w:val="231F20"/>
          <w:sz w:val="24"/>
          <w:szCs w:val="24"/>
          <w:lang w:val="en-US"/>
        </w:rPr>
        <w:t xml:space="preserve">d colonial practices. It should </w:t>
      </w:r>
      <w:r w:rsidRPr="000D6B0D">
        <w:rPr>
          <w:rFonts w:ascii="TimesNewRomanPSMT" w:hAnsi="TimesNewRomanPSMT" w:cs="TimesNewRomanPSMT"/>
          <w:color w:val="231F20"/>
          <w:sz w:val="24"/>
          <w:szCs w:val="24"/>
          <w:lang w:val="en-US"/>
        </w:rPr>
        <w:t>include, but not be limited to, teaching Indigenous</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h</w:t>
      </w:r>
      <w:r>
        <w:rPr>
          <w:rFonts w:ascii="TimesNewRomanPSMT" w:hAnsi="TimesNewRomanPSMT" w:cs="TimesNewRomanPSMT"/>
          <w:color w:val="231F20"/>
          <w:sz w:val="24"/>
          <w:szCs w:val="24"/>
          <w:lang w:val="en-US"/>
        </w:rPr>
        <w:t xml:space="preserve">istory, law, and practices from </w:t>
      </w:r>
      <w:r w:rsidRPr="000D6B0D">
        <w:rPr>
          <w:rFonts w:ascii="TimesNewRomanPSMT" w:hAnsi="TimesNewRomanPSMT" w:cs="TimesNewRomanPSMT"/>
          <w:color w:val="231F20"/>
          <w:sz w:val="24"/>
          <w:szCs w:val="24"/>
          <w:lang w:val="en-US"/>
        </w:rPr>
        <w:t xml:space="preserve">Indigenous perspectives and the use of </w:t>
      </w:r>
      <w:r w:rsidRPr="000D6B0D">
        <w:rPr>
          <w:rFonts w:ascii="TimesNewRomanPS-ItalicMT" w:hAnsi="TimesNewRomanPS-ItalicMT" w:cs="TimesNewRomanPS-ItalicMT"/>
          <w:i/>
          <w:iCs/>
          <w:color w:val="231F20"/>
          <w:sz w:val="24"/>
          <w:szCs w:val="24"/>
          <w:lang w:val="en-US"/>
        </w:rPr>
        <w:t>Their</w:t>
      </w:r>
      <w:r>
        <w:rPr>
          <w:rFonts w:ascii="TimesNewRomanPS-ItalicMT" w:hAnsi="TimesNewRomanPS-ItalicMT" w:cs="TimesNewRomanPS-ItalicMT"/>
          <w:i/>
          <w:iCs/>
          <w:color w:val="231F20"/>
          <w:sz w:val="24"/>
          <w:szCs w:val="24"/>
          <w:lang w:val="en-US"/>
        </w:rPr>
        <w:t xml:space="preserve"> </w:t>
      </w:r>
      <w:r w:rsidRPr="000D6B0D">
        <w:rPr>
          <w:rFonts w:ascii="TimesNewRomanPS-ItalicMT" w:hAnsi="TimesNewRomanPS-ItalicMT" w:cs="TimesNewRomanPS-ItalicMT"/>
          <w:i/>
          <w:iCs/>
          <w:color w:val="231F20"/>
          <w:sz w:val="24"/>
          <w:szCs w:val="24"/>
          <w:lang w:val="en-US"/>
        </w:rPr>
        <w:t xml:space="preserve">Voices Will Guide Us </w:t>
      </w:r>
      <w:r>
        <w:rPr>
          <w:rFonts w:ascii="TimesNewRomanPSMT" w:hAnsi="TimesNewRomanPSMT" w:cs="TimesNewRomanPSMT"/>
          <w:color w:val="231F20"/>
          <w:sz w:val="24"/>
          <w:szCs w:val="24"/>
          <w:lang w:val="en-US"/>
        </w:rPr>
        <w:t>with children and youth.</w:t>
      </w:r>
    </w:p>
    <w:p w14:paraId="0986CCC3" w14:textId="77777777" w:rsidR="000D6B0D" w:rsidRDefault="000D6B0D" w:rsidP="000D6B0D">
      <w:pPr>
        <w:pStyle w:val="ListParagraph"/>
        <w:autoSpaceDE w:val="0"/>
        <w:autoSpaceDN w:val="0"/>
        <w:adjustRightInd w:val="0"/>
        <w:spacing w:line="240" w:lineRule="auto"/>
        <w:ind w:left="465"/>
        <w:rPr>
          <w:rFonts w:ascii="TimesNewRomanPSMT" w:hAnsi="TimesNewRomanPSMT" w:cs="TimesNewRomanPSMT"/>
          <w:color w:val="231F20"/>
          <w:sz w:val="24"/>
          <w:szCs w:val="24"/>
          <w:lang w:val="en-US"/>
        </w:rPr>
      </w:pPr>
    </w:p>
    <w:p w14:paraId="228517F9" w14:textId="2064C6D6" w:rsidR="000D6B0D" w:rsidRDefault="000D6B0D" w:rsidP="00990966">
      <w:pPr>
        <w:pStyle w:val="ListParagraph"/>
        <w:numPr>
          <w:ilvl w:val="1"/>
          <w:numId w:val="27"/>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all educational service prov</w:t>
      </w:r>
      <w:r>
        <w:rPr>
          <w:rFonts w:ascii="TimesNewRomanPSMT" w:hAnsi="TimesNewRomanPSMT" w:cs="TimesNewRomanPSMT"/>
          <w:color w:val="231F20"/>
          <w:sz w:val="24"/>
          <w:szCs w:val="24"/>
          <w:lang w:val="en-US"/>
        </w:rPr>
        <w:t xml:space="preserve">iders to develop and implement </w:t>
      </w:r>
      <w:r w:rsidRPr="000D6B0D">
        <w:rPr>
          <w:rFonts w:ascii="TimesNewRomanPSMT" w:hAnsi="TimesNewRomanPSMT" w:cs="TimesNewRomanPSMT"/>
          <w:color w:val="231F20"/>
          <w:sz w:val="24"/>
          <w:szCs w:val="24"/>
          <w:lang w:val="en-US"/>
        </w:rPr>
        <w:t>awareness and</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 xml:space="preserve">education programs for Indigenous </w:t>
      </w:r>
      <w:r>
        <w:rPr>
          <w:rFonts w:ascii="TimesNewRomanPSMT" w:hAnsi="TimesNewRomanPSMT" w:cs="TimesNewRomanPSMT"/>
          <w:color w:val="231F20"/>
          <w:sz w:val="24"/>
          <w:szCs w:val="24"/>
          <w:lang w:val="en-US"/>
        </w:rPr>
        <w:t xml:space="preserve">children and youth on the issue </w:t>
      </w:r>
      <w:r w:rsidRPr="000D6B0D">
        <w:rPr>
          <w:rFonts w:ascii="TimesNewRomanPSMT" w:hAnsi="TimesNewRomanPSMT" w:cs="TimesNewRomanPSMT"/>
          <w:color w:val="231F20"/>
          <w:sz w:val="24"/>
          <w:szCs w:val="24"/>
          <w:lang w:val="en-US"/>
        </w:rPr>
        <w:t>of grooming for</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exploitation and sexual exploitation.</w:t>
      </w:r>
    </w:p>
    <w:p w14:paraId="1EE3BF22" w14:textId="77777777" w:rsidR="008C2566" w:rsidRDefault="008C2566" w:rsidP="008B6466">
      <w:pPr>
        <w:autoSpaceDE w:val="0"/>
        <w:autoSpaceDN w:val="0"/>
        <w:adjustRightInd w:val="0"/>
        <w:spacing w:line="240" w:lineRule="auto"/>
        <w:rPr>
          <w:rFonts w:ascii="TimesNewRomanPSMT" w:hAnsi="TimesNewRomanPSMT" w:cs="TimesNewRomanPSMT"/>
          <w:color w:val="231F20"/>
          <w:sz w:val="24"/>
          <w:szCs w:val="24"/>
          <w:lang w:val="en-US"/>
        </w:rPr>
      </w:pPr>
    </w:p>
    <w:p w14:paraId="552CC86D" w14:textId="157404AB" w:rsidR="008B6466" w:rsidRPr="008B6466" w:rsidRDefault="008B6466" w:rsidP="008B6466">
      <w:pPr>
        <w:autoSpaceDE w:val="0"/>
        <w:autoSpaceDN w:val="0"/>
        <w:adjustRightInd w:val="0"/>
        <w:spacing w:line="240" w:lineRule="auto"/>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t>Social Workers and Th</w:t>
      </w:r>
      <w:r w:rsidR="008C2566">
        <w:rPr>
          <w:rFonts w:ascii="TimesNewRomanPSMT" w:hAnsi="TimesNewRomanPSMT" w:cs="TimesNewRomanPSMT"/>
          <w:b/>
          <w:color w:val="231F20"/>
          <w:sz w:val="24"/>
          <w:szCs w:val="24"/>
          <w:lang w:val="en-US"/>
        </w:rPr>
        <w:t>ose Implicated in Child Welfare</w:t>
      </w:r>
    </w:p>
    <w:p w14:paraId="5E90BE77" w14:textId="77777777" w:rsidR="000D6B0D" w:rsidRPr="000D6B0D" w:rsidRDefault="000D6B0D" w:rsidP="000D6B0D">
      <w:pPr>
        <w:pStyle w:val="ListParagraph"/>
        <w:rPr>
          <w:rFonts w:ascii="TimesNewRomanPSMT" w:hAnsi="TimesNewRomanPSMT" w:cs="TimesNewRomanPSMT"/>
          <w:color w:val="231F20"/>
          <w:sz w:val="24"/>
          <w:szCs w:val="24"/>
          <w:lang w:val="en-US"/>
        </w:rPr>
      </w:pPr>
    </w:p>
    <w:p w14:paraId="676055A6" w14:textId="0D13A982"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all federal, provincial, and terri</w:t>
      </w:r>
      <w:r>
        <w:rPr>
          <w:rFonts w:ascii="TimesNewRomanPSMT" w:hAnsi="TimesNewRomanPSMT" w:cs="TimesNewRomanPSMT"/>
          <w:color w:val="231F20"/>
          <w:sz w:val="24"/>
          <w:szCs w:val="24"/>
          <w:lang w:val="en-US"/>
        </w:rPr>
        <w:t xml:space="preserve">torial governments to recognize </w:t>
      </w:r>
      <w:r w:rsidRPr="000D6B0D">
        <w:rPr>
          <w:rFonts w:ascii="TimesNewRomanPSMT" w:hAnsi="TimesNewRomanPSMT" w:cs="TimesNewRomanPSMT"/>
          <w:color w:val="231F20"/>
          <w:sz w:val="24"/>
          <w:szCs w:val="24"/>
          <w:lang w:val="en-US"/>
        </w:rPr>
        <w:t>Indigenous</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self-determination and inherent j</w:t>
      </w:r>
      <w:r>
        <w:rPr>
          <w:rFonts w:ascii="TimesNewRomanPSMT" w:hAnsi="TimesNewRomanPSMT" w:cs="TimesNewRomanPSMT"/>
          <w:color w:val="231F20"/>
          <w:sz w:val="24"/>
          <w:szCs w:val="24"/>
          <w:lang w:val="en-US"/>
        </w:rPr>
        <w:t xml:space="preserve">urisdiction over child welfare. </w:t>
      </w:r>
      <w:r w:rsidRPr="000D6B0D">
        <w:rPr>
          <w:rFonts w:ascii="TimesNewRomanPSMT" w:hAnsi="TimesNewRomanPSMT" w:cs="TimesNewRomanPSMT"/>
          <w:color w:val="231F20"/>
          <w:sz w:val="24"/>
          <w:szCs w:val="24"/>
          <w:lang w:val="en-US"/>
        </w:rPr>
        <w:t>Indigenous governments</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 xml:space="preserve">and leaders have </w:t>
      </w:r>
      <w:r>
        <w:rPr>
          <w:rFonts w:ascii="TimesNewRomanPSMT" w:hAnsi="TimesNewRomanPSMT" w:cs="TimesNewRomanPSMT"/>
          <w:color w:val="231F20"/>
          <w:sz w:val="24"/>
          <w:szCs w:val="24"/>
          <w:lang w:val="en-US"/>
        </w:rPr>
        <w:t xml:space="preserve">a positive obligation to assert </w:t>
      </w:r>
      <w:r w:rsidRPr="000D6B0D">
        <w:rPr>
          <w:rFonts w:ascii="TimesNewRomanPSMT" w:hAnsi="TimesNewRomanPSMT" w:cs="TimesNewRomanPSMT"/>
          <w:color w:val="231F20"/>
          <w:sz w:val="24"/>
          <w:szCs w:val="24"/>
          <w:lang w:val="en-US"/>
        </w:rPr>
        <w:t>jurisdiction in this area. We further assert</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that it is t</w:t>
      </w:r>
      <w:r>
        <w:rPr>
          <w:rFonts w:ascii="TimesNewRomanPSMT" w:hAnsi="TimesNewRomanPSMT" w:cs="TimesNewRomanPSMT"/>
          <w:color w:val="231F20"/>
          <w:sz w:val="24"/>
          <w:szCs w:val="24"/>
          <w:lang w:val="en-US"/>
        </w:rPr>
        <w:t xml:space="preserve">he responsibility of Indigenous </w:t>
      </w:r>
      <w:r w:rsidRPr="000D6B0D">
        <w:rPr>
          <w:rFonts w:ascii="TimesNewRomanPSMT" w:hAnsi="TimesNewRomanPSMT" w:cs="TimesNewRomanPSMT"/>
          <w:color w:val="231F20"/>
          <w:sz w:val="24"/>
          <w:szCs w:val="24"/>
          <w:lang w:val="en-US"/>
        </w:rPr>
        <w:t>governments to take a role in intervening, advocating,</w:t>
      </w:r>
      <w:r>
        <w:rPr>
          <w:rFonts w:ascii="TimesNewRomanPSMT" w:hAnsi="TimesNewRomanPSMT" w:cs="TimesNewRomanPSMT"/>
          <w:color w:val="231F20"/>
          <w:sz w:val="24"/>
          <w:szCs w:val="24"/>
          <w:lang w:val="en-US"/>
        </w:rPr>
        <w:t xml:space="preserve"> and supporting their </w:t>
      </w:r>
      <w:r w:rsidRPr="000D6B0D">
        <w:rPr>
          <w:rFonts w:ascii="TimesNewRomanPSMT" w:hAnsi="TimesNewRomanPSMT" w:cs="TimesNewRomanPSMT"/>
          <w:color w:val="231F20"/>
          <w:sz w:val="24"/>
          <w:szCs w:val="24"/>
          <w:lang w:val="en-US"/>
        </w:rPr>
        <w:t>members impacted by the child welfare system, even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when not exercising jurisdiction to provide services through Indigenous agencies.</w:t>
      </w:r>
    </w:p>
    <w:p w14:paraId="465A86D1" w14:textId="77777777" w:rsidR="008B6466" w:rsidRDefault="008B6466" w:rsidP="008B6466">
      <w:pPr>
        <w:pStyle w:val="ListParagraph"/>
        <w:autoSpaceDE w:val="0"/>
        <w:autoSpaceDN w:val="0"/>
        <w:adjustRightInd w:val="0"/>
        <w:spacing w:line="240" w:lineRule="auto"/>
        <w:ind w:left="465"/>
        <w:rPr>
          <w:rFonts w:ascii="TimesNewRomanPSMT" w:hAnsi="TimesNewRomanPSMT" w:cs="TimesNewRomanPSMT"/>
          <w:color w:val="231F20"/>
          <w:sz w:val="24"/>
          <w:szCs w:val="24"/>
          <w:lang w:val="en-US"/>
        </w:rPr>
      </w:pPr>
    </w:p>
    <w:p w14:paraId="10044114" w14:textId="1E52201C"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lastRenderedPageBreak/>
        <w:t>We call upon on all governments, inclu</w:t>
      </w:r>
      <w:r>
        <w:rPr>
          <w:rFonts w:ascii="TimesNewRomanPSMT" w:hAnsi="TimesNewRomanPSMT" w:cs="TimesNewRomanPSMT"/>
          <w:color w:val="231F20"/>
          <w:sz w:val="24"/>
          <w:szCs w:val="24"/>
          <w:lang w:val="en-US"/>
        </w:rPr>
        <w:t xml:space="preserve">ding Indigenous governments, to </w:t>
      </w:r>
      <w:r w:rsidRPr="000D6B0D">
        <w:rPr>
          <w:rFonts w:ascii="TimesNewRomanPSMT" w:hAnsi="TimesNewRomanPSMT" w:cs="TimesNewRomanPSMT"/>
          <w:color w:val="231F20"/>
          <w:sz w:val="24"/>
          <w:szCs w:val="24"/>
          <w:lang w:val="en-US"/>
        </w:rPr>
        <w:t>transform current</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child welfare systems f</w:t>
      </w:r>
      <w:r>
        <w:rPr>
          <w:rFonts w:ascii="TimesNewRomanPSMT" w:hAnsi="TimesNewRomanPSMT" w:cs="TimesNewRomanPSMT"/>
          <w:color w:val="231F20"/>
          <w:sz w:val="24"/>
          <w:szCs w:val="24"/>
          <w:lang w:val="en-US"/>
        </w:rPr>
        <w:t xml:space="preserve">undamentally so that Indigenous </w:t>
      </w:r>
      <w:r w:rsidRPr="000D6B0D">
        <w:rPr>
          <w:rFonts w:ascii="TimesNewRomanPSMT" w:hAnsi="TimesNewRomanPSMT" w:cs="TimesNewRomanPSMT"/>
          <w:color w:val="231F20"/>
          <w:sz w:val="24"/>
          <w:szCs w:val="24"/>
          <w:lang w:val="en-US"/>
        </w:rPr>
        <w:t>communities have control</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over the design and delivery</w:t>
      </w:r>
      <w:r>
        <w:rPr>
          <w:rFonts w:ascii="TimesNewRomanPSMT" w:hAnsi="TimesNewRomanPSMT" w:cs="TimesNewRomanPSMT"/>
          <w:color w:val="231F20"/>
          <w:sz w:val="24"/>
          <w:szCs w:val="24"/>
          <w:lang w:val="en-US"/>
        </w:rPr>
        <w:t xml:space="preserve"> of services for their families </w:t>
      </w:r>
      <w:r w:rsidRPr="000D6B0D">
        <w:rPr>
          <w:rFonts w:ascii="TimesNewRomanPSMT" w:hAnsi="TimesNewRomanPSMT" w:cs="TimesNewRomanPSMT"/>
          <w:color w:val="231F20"/>
          <w:sz w:val="24"/>
          <w:szCs w:val="24"/>
          <w:lang w:val="en-US"/>
        </w:rPr>
        <w:t>and children. These services</w:t>
      </w:r>
      <w:r>
        <w:rPr>
          <w:rFonts w:ascii="TimesNewRomanPSMT" w:hAnsi="TimesNewRomanPSMT" w:cs="TimesNewRomanPSMT"/>
          <w:color w:val="231F20"/>
          <w:sz w:val="24"/>
          <w:szCs w:val="24"/>
          <w:lang w:val="en-US"/>
        </w:rPr>
        <w:t xml:space="preserve"> </w:t>
      </w:r>
      <w:proofErr w:type="gramStart"/>
      <w:r w:rsidRPr="000D6B0D">
        <w:rPr>
          <w:rFonts w:ascii="TimesNewRomanPSMT" w:hAnsi="TimesNewRomanPSMT" w:cs="TimesNewRomanPSMT"/>
          <w:color w:val="231F20"/>
          <w:sz w:val="24"/>
          <w:szCs w:val="24"/>
          <w:lang w:val="en-US"/>
        </w:rPr>
        <w:t>must be adequately</w:t>
      </w:r>
      <w:r>
        <w:rPr>
          <w:rFonts w:ascii="TimesNewRomanPSMT" w:hAnsi="TimesNewRomanPSMT" w:cs="TimesNewRomanPSMT"/>
          <w:color w:val="231F20"/>
          <w:sz w:val="24"/>
          <w:szCs w:val="24"/>
          <w:lang w:val="en-US"/>
        </w:rPr>
        <w:t xml:space="preserve"> funded and resourced to ensure </w:t>
      </w:r>
      <w:r w:rsidRPr="000D6B0D">
        <w:rPr>
          <w:rFonts w:ascii="TimesNewRomanPSMT" w:hAnsi="TimesNewRomanPSMT" w:cs="TimesNewRomanPSMT"/>
          <w:color w:val="231F20"/>
          <w:sz w:val="24"/>
          <w:szCs w:val="24"/>
          <w:lang w:val="en-US"/>
        </w:rPr>
        <w:t>better support for families and</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communities to keep children in their family homes</w:t>
      </w:r>
      <w:proofErr w:type="gramEnd"/>
      <w:r w:rsidRPr="000D6B0D">
        <w:rPr>
          <w:rFonts w:ascii="TimesNewRomanPSMT" w:hAnsi="TimesNewRomanPSMT" w:cs="TimesNewRomanPSMT"/>
          <w:color w:val="231F20"/>
          <w:sz w:val="24"/>
          <w:szCs w:val="24"/>
          <w:lang w:val="en-US"/>
        </w:rPr>
        <w:t>.</w:t>
      </w:r>
    </w:p>
    <w:p w14:paraId="4FA69A7A" w14:textId="227F2E03" w:rsidR="008B6466" w:rsidRPr="008B6466" w:rsidRDefault="008B6466" w:rsidP="008B6466">
      <w:pPr>
        <w:autoSpaceDE w:val="0"/>
        <w:autoSpaceDN w:val="0"/>
        <w:adjustRightInd w:val="0"/>
        <w:spacing w:line="240" w:lineRule="auto"/>
        <w:rPr>
          <w:rFonts w:ascii="TimesNewRomanPSMT" w:hAnsi="TimesNewRomanPSMT" w:cs="TimesNewRomanPSMT"/>
          <w:color w:val="231F20"/>
          <w:sz w:val="24"/>
          <w:szCs w:val="24"/>
          <w:lang w:val="en-US"/>
        </w:rPr>
      </w:pPr>
    </w:p>
    <w:p w14:paraId="52527808" w14:textId="3B48CB63"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all governments and Indigenous org</w:t>
      </w:r>
      <w:r>
        <w:rPr>
          <w:rFonts w:ascii="TimesNewRomanPSMT" w:hAnsi="TimesNewRomanPSMT" w:cs="TimesNewRomanPSMT"/>
          <w:color w:val="231F20"/>
          <w:sz w:val="24"/>
          <w:szCs w:val="24"/>
          <w:lang w:val="en-US"/>
        </w:rPr>
        <w:t xml:space="preserve">anizations to develop and apply </w:t>
      </w:r>
      <w:r w:rsidRPr="000D6B0D">
        <w:rPr>
          <w:rFonts w:ascii="TimesNewRomanPSMT" w:hAnsi="TimesNewRomanPSMT" w:cs="TimesNewRomanPSMT"/>
          <w:color w:val="231F20"/>
          <w:sz w:val="24"/>
          <w:szCs w:val="24"/>
          <w:lang w:val="en-US"/>
        </w:rPr>
        <w:t>a definition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of “best interests of the chil</w:t>
      </w:r>
      <w:r>
        <w:rPr>
          <w:rFonts w:ascii="TimesNewRomanPSMT" w:hAnsi="TimesNewRomanPSMT" w:cs="TimesNewRomanPSMT"/>
          <w:color w:val="231F20"/>
          <w:sz w:val="24"/>
          <w:szCs w:val="24"/>
          <w:lang w:val="en-US"/>
        </w:rPr>
        <w:t xml:space="preserve">d” based on distinct Indigenous </w:t>
      </w:r>
      <w:r w:rsidRPr="000D6B0D">
        <w:rPr>
          <w:rFonts w:ascii="TimesNewRomanPSMT" w:hAnsi="TimesNewRomanPSMT" w:cs="TimesNewRomanPSMT"/>
          <w:color w:val="231F20"/>
          <w:sz w:val="24"/>
          <w:szCs w:val="24"/>
          <w:lang w:val="en-US"/>
        </w:rPr>
        <w:t xml:space="preserve">perspectives, </w:t>
      </w:r>
      <w:proofErr w:type="gramStart"/>
      <w:r w:rsidRPr="000D6B0D">
        <w:rPr>
          <w:rFonts w:ascii="TimesNewRomanPSMT" w:hAnsi="TimesNewRomanPSMT" w:cs="TimesNewRomanPSMT"/>
          <w:color w:val="231F20"/>
          <w:sz w:val="24"/>
          <w:szCs w:val="24"/>
          <w:lang w:val="en-US"/>
        </w:rPr>
        <w:t>world</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views</w:t>
      </w:r>
      <w:proofErr w:type="gramEnd"/>
      <w:r w:rsidRPr="000D6B0D">
        <w:rPr>
          <w:rFonts w:ascii="TimesNewRomanPSMT" w:hAnsi="TimesNewRomanPSMT" w:cs="TimesNewRomanPSMT"/>
          <w:color w:val="231F20"/>
          <w:sz w:val="24"/>
          <w:szCs w:val="24"/>
          <w:lang w:val="en-US"/>
        </w:rPr>
        <w:t>, needs, and prioritie</w:t>
      </w:r>
      <w:r>
        <w:rPr>
          <w:rFonts w:ascii="TimesNewRomanPSMT" w:hAnsi="TimesNewRomanPSMT" w:cs="TimesNewRomanPSMT"/>
          <w:color w:val="231F20"/>
          <w:sz w:val="24"/>
          <w:szCs w:val="24"/>
          <w:lang w:val="en-US"/>
        </w:rPr>
        <w:t xml:space="preserve">s, including the perspective of </w:t>
      </w:r>
      <w:r w:rsidRPr="000D6B0D">
        <w:rPr>
          <w:rFonts w:ascii="TimesNewRomanPSMT" w:hAnsi="TimesNewRomanPSMT" w:cs="TimesNewRomanPSMT"/>
          <w:color w:val="231F20"/>
          <w:sz w:val="24"/>
          <w:szCs w:val="24"/>
          <w:lang w:val="en-US"/>
        </w:rPr>
        <w:t>Indigenous children and youth.</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The primary focus</w:t>
      </w:r>
      <w:r>
        <w:rPr>
          <w:rFonts w:ascii="TimesNewRomanPSMT" w:hAnsi="TimesNewRomanPSMT" w:cs="TimesNewRomanPSMT"/>
          <w:color w:val="231F20"/>
          <w:sz w:val="24"/>
          <w:szCs w:val="24"/>
          <w:lang w:val="en-US"/>
        </w:rPr>
        <w:t xml:space="preserve"> and objective of all child and </w:t>
      </w:r>
      <w:r w:rsidRPr="000D6B0D">
        <w:rPr>
          <w:rFonts w:ascii="TimesNewRomanPSMT" w:hAnsi="TimesNewRomanPSMT" w:cs="TimesNewRomanPSMT"/>
          <w:color w:val="231F20"/>
          <w:sz w:val="24"/>
          <w:szCs w:val="24"/>
          <w:lang w:val="en-US"/>
        </w:rPr>
        <w:t>family services agencies must be upholding</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and pro</w:t>
      </w:r>
      <w:r>
        <w:rPr>
          <w:rFonts w:ascii="TimesNewRomanPSMT" w:hAnsi="TimesNewRomanPSMT" w:cs="TimesNewRomanPSMT"/>
          <w:color w:val="231F20"/>
          <w:sz w:val="24"/>
          <w:szCs w:val="24"/>
          <w:lang w:val="en-US"/>
        </w:rPr>
        <w:t xml:space="preserve">tecting the rights of the child </w:t>
      </w:r>
      <w:r w:rsidRPr="000D6B0D">
        <w:rPr>
          <w:rFonts w:ascii="TimesNewRomanPSMT" w:hAnsi="TimesNewRomanPSMT" w:cs="TimesNewRomanPSMT"/>
          <w:color w:val="231F20"/>
          <w:sz w:val="24"/>
          <w:szCs w:val="24"/>
          <w:lang w:val="en-US"/>
        </w:rPr>
        <w:t>through ensuring the health and well-being</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of children, their families, and communities, and famil</w:t>
      </w:r>
      <w:r w:rsidR="008B6466">
        <w:rPr>
          <w:rFonts w:ascii="TimesNewRomanPSMT" w:hAnsi="TimesNewRomanPSMT" w:cs="TimesNewRomanPSMT"/>
          <w:color w:val="231F20"/>
          <w:sz w:val="24"/>
          <w:szCs w:val="24"/>
          <w:lang w:val="en-US"/>
        </w:rPr>
        <w:t>y unification and reunification.</w:t>
      </w:r>
    </w:p>
    <w:p w14:paraId="72AF78B1" w14:textId="386427DE" w:rsidR="008B6466" w:rsidRPr="008B6466" w:rsidRDefault="008B6466" w:rsidP="008B6466">
      <w:pPr>
        <w:autoSpaceDE w:val="0"/>
        <w:autoSpaceDN w:val="0"/>
        <w:adjustRightInd w:val="0"/>
        <w:spacing w:line="240" w:lineRule="auto"/>
        <w:rPr>
          <w:rFonts w:ascii="TimesNewRomanPSMT" w:hAnsi="TimesNewRomanPSMT" w:cs="TimesNewRomanPSMT"/>
          <w:color w:val="231F20"/>
          <w:sz w:val="24"/>
          <w:szCs w:val="24"/>
          <w:lang w:val="en-US"/>
        </w:rPr>
      </w:pPr>
    </w:p>
    <w:p w14:paraId="00D7BCAD" w14:textId="2F9796EE"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 xml:space="preserve">We call upon all governments to prohibit the </w:t>
      </w:r>
      <w:r>
        <w:rPr>
          <w:rFonts w:ascii="TimesNewRomanPSMT" w:hAnsi="TimesNewRomanPSMT" w:cs="TimesNewRomanPSMT"/>
          <w:color w:val="231F20"/>
          <w:sz w:val="24"/>
          <w:szCs w:val="24"/>
          <w:lang w:val="en-US"/>
        </w:rPr>
        <w:t xml:space="preserve">apprehension of children </w:t>
      </w:r>
      <w:proofErr w:type="gramStart"/>
      <w:r>
        <w:rPr>
          <w:rFonts w:ascii="TimesNewRomanPSMT" w:hAnsi="TimesNewRomanPSMT" w:cs="TimesNewRomanPSMT"/>
          <w:color w:val="231F20"/>
          <w:sz w:val="24"/>
          <w:szCs w:val="24"/>
          <w:lang w:val="en-US"/>
        </w:rPr>
        <w:t xml:space="preserve">on the </w:t>
      </w:r>
      <w:r w:rsidRPr="000D6B0D">
        <w:rPr>
          <w:rFonts w:ascii="TimesNewRomanPSMT" w:hAnsi="TimesNewRomanPSMT" w:cs="TimesNewRomanPSMT"/>
          <w:color w:val="231F20"/>
          <w:sz w:val="24"/>
          <w:szCs w:val="24"/>
          <w:lang w:val="en-US"/>
        </w:rPr>
        <w:t>basis of</w:t>
      </w:r>
      <w:proofErr w:type="gramEnd"/>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 xml:space="preserve">poverty and cultural bias. All governments </w:t>
      </w:r>
      <w:r>
        <w:rPr>
          <w:rFonts w:ascii="TimesNewRomanPSMT" w:hAnsi="TimesNewRomanPSMT" w:cs="TimesNewRomanPSMT"/>
          <w:color w:val="231F20"/>
          <w:sz w:val="24"/>
          <w:szCs w:val="24"/>
          <w:lang w:val="en-US"/>
        </w:rPr>
        <w:t xml:space="preserve">must resolve issues of poverty, </w:t>
      </w:r>
      <w:r w:rsidRPr="000D6B0D">
        <w:rPr>
          <w:rFonts w:ascii="TimesNewRomanPSMT" w:hAnsi="TimesNewRomanPSMT" w:cs="TimesNewRomanPSMT"/>
          <w:color w:val="231F20"/>
          <w:sz w:val="24"/>
          <w:szCs w:val="24"/>
          <w:lang w:val="en-US"/>
        </w:rPr>
        <w:t>inadequate</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and substandard housing, and lack of fina</w:t>
      </w:r>
      <w:r>
        <w:rPr>
          <w:rFonts w:ascii="TimesNewRomanPSMT" w:hAnsi="TimesNewRomanPSMT" w:cs="TimesNewRomanPSMT"/>
          <w:color w:val="231F20"/>
          <w:sz w:val="24"/>
          <w:szCs w:val="24"/>
          <w:lang w:val="en-US"/>
        </w:rPr>
        <w:t xml:space="preserve">ncial support for families, and </w:t>
      </w:r>
      <w:r w:rsidRPr="000D6B0D">
        <w:rPr>
          <w:rFonts w:ascii="TimesNewRomanPSMT" w:hAnsi="TimesNewRomanPSMT" w:cs="TimesNewRomanPSMT"/>
          <w:color w:val="231F20"/>
          <w:sz w:val="24"/>
          <w:szCs w:val="24"/>
          <w:lang w:val="en-US"/>
        </w:rPr>
        <w:t>increase food</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security to ensure that Indigenous families can succeed.</w:t>
      </w:r>
    </w:p>
    <w:p w14:paraId="6585FF27" w14:textId="77777777" w:rsidR="008B6466" w:rsidRDefault="008B6466" w:rsidP="008B6466">
      <w:pPr>
        <w:pStyle w:val="ListParagraph"/>
        <w:autoSpaceDE w:val="0"/>
        <w:autoSpaceDN w:val="0"/>
        <w:adjustRightInd w:val="0"/>
        <w:spacing w:line="240" w:lineRule="auto"/>
        <w:ind w:left="465"/>
        <w:rPr>
          <w:rFonts w:ascii="TimesNewRomanPSMT" w:hAnsi="TimesNewRomanPSMT" w:cs="TimesNewRomanPSMT"/>
          <w:color w:val="231F20"/>
          <w:sz w:val="24"/>
          <w:szCs w:val="24"/>
          <w:lang w:val="en-US"/>
        </w:rPr>
      </w:pPr>
    </w:p>
    <w:p w14:paraId="079442FB" w14:textId="527295F5"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all levels of government for financi</w:t>
      </w:r>
      <w:r>
        <w:rPr>
          <w:rFonts w:ascii="TimesNewRomanPSMT" w:hAnsi="TimesNewRomanPSMT" w:cs="TimesNewRomanPSMT"/>
          <w:color w:val="231F20"/>
          <w:sz w:val="24"/>
          <w:szCs w:val="24"/>
          <w:lang w:val="en-US"/>
        </w:rPr>
        <w:t xml:space="preserve">al supports and resources to </w:t>
      </w:r>
      <w:proofErr w:type="gramStart"/>
      <w:r>
        <w:rPr>
          <w:rFonts w:ascii="TimesNewRomanPSMT" w:hAnsi="TimesNewRomanPSMT" w:cs="TimesNewRomanPSMT"/>
          <w:color w:val="231F20"/>
          <w:sz w:val="24"/>
          <w:szCs w:val="24"/>
          <w:lang w:val="en-US"/>
        </w:rPr>
        <w:t xml:space="preserve">be </w:t>
      </w:r>
      <w:r w:rsidRPr="000D6B0D">
        <w:rPr>
          <w:rFonts w:ascii="TimesNewRomanPSMT" w:hAnsi="TimesNewRomanPSMT" w:cs="TimesNewRomanPSMT"/>
          <w:color w:val="231F20"/>
          <w:sz w:val="24"/>
          <w:szCs w:val="24"/>
          <w:lang w:val="en-US"/>
        </w:rPr>
        <w:t>provided</w:t>
      </w:r>
      <w:proofErr w:type="gramEnd"/>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so that family or community members of children of missing and murdered</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Indigenous women, girls, and 2SLGBTQQIA peopl</w:t>
      </w:r>
      <w:r>
        <w:rPr>
          <w:rFonts w:ascii="TimesNewRomanPSMT" w:hAnsi="TimesNewRomanPSMT" w:cs="TimesNewRomanPSMT"/>
          <w:color w:val="231F20"/>
          <w:sz w:val="24"/>
          <w:szCs w:val="24"/>
          <w:lang w:val="en-US"/>
        </w:rPr>
        <w:t xml:space="preserve">e are capable of caring for the </w:t>
      </w:r>
      <w:r w:rsidRPr="000D6B0D">
        <w:rPr>
          <w:rFonts w:ascii="TimesNewRomanPSMT" w:hAnsi="TimesNewRomanPSMT" w:cs="TimesNewRomanPSMT"/>
          <w:color w:val="231F20"/>
          <w:sz w:val="24"/>
          <w:szCs w:val="24"/>
          <w:lang w:val="en-US"/>
        </w:rPr>
        <w:t>children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left behind. Further, all governments m</w:t>
      </w:r>
      <w:r>
        <w:rPr>
          <w:rFonts w:ascii="TimesNewRomanPSMT" w:hAnsi="TimesNewRomanPSMT" w:cs="TimesNewRomanPSMT"/>
          <w:color w:val="231F20"/>
          <w:sz w:val="24"/>
          <w:szCs w:val="24"/>
          <w:lang w:val="en-US"/>
        </w:rPr>
        <w:t xml:space="preserve">ust ensure the availability and </w:t>
      </w:r>
      <w:r w:rsidRPr="000D6B0D">
        <w:rPr>
          <w:rFonts w:ascii="TimesNewRomanPSMT" w:hAnsi="TimesNewRomanPSMT" w:cs="TimesNewRomanPSMT"/>
          <w:color w:val="231F20"/>
          <w:sz w:val="24"/>
          <w:szCs w:val="24"/>
          <w:lang w:val="en-US"/>
        </w:rPr>
        <w:t>accessibility</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of specialized care, such as grief, l</w:t>
      </w:r>
      <w:r>
        <w:rPr>
          <w:rFonts w:ascii="TimesNewRomanPSMT" w:hAnsi="TimesNewRomanPSMT" w:cs="TimesNewRomanPSMT"/>
          <w:color w:val="231F20"/>
          <w:sz w:val="24"/>
          <w:szCs w:val="24"/>
          <w:lang w:val="en-US"/>
        </w:rPr>
        <w:t xml:space="preserve">oss, trauma, and other required </w:t>
      </w:r>
      <w:r w:rsidRPr="000D6B0D">
        <w:rPr>
          <w:rFonts w:ascii="TimesNewRomanPSMT" w:hAnsi="TimesNewRomanPSMT" w:cs="TimesNewRomanPSMT"/>
          <w:color w:val="231F20"/>
          <w:sz w:val="24"/>
          <w:szCs w:val="24"/>
          <w:lang w:val="en-US"/>
        </w:rPr>
        <w:t>services, for children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left behind who a</w:t>
      </w:r>
      <w:r>
        <w:rPr>
          <w:rFonts w:ascii="TimesNewRomanPSMT" w:hAnsi="TimesNewRomanPSMT" w:cs="TimesNewRomanPSMT"/>
          <w:color w:val="231F20"/>
          <w:sz w:val="24"/>
          <w:szCs w:val="24"/>
          <w:lang w:val="en-US"/>
        </w:rPr>
        <w:t xml:space="preserve">re in care due to the murder or </w:t>
      </w:r>
      <w:r w:rsidRPr="000D6B0D">
        <w:rPr>
          <w:rFonts w:ascii="TimesNewRomanPSMT" w:hAnsi="TimesNewRomanPSMT" w:cs="TimesNewRomanPSMT"/>
          <w:color w:val="231F20"/>
          <w:sz w:val="24"/>
          <w:szCs w:val="24"/>
          <w:lang w:val="en-US"/>
        </w:rPr>
        <w:t>disappearance of their caregiver.</w:t>
      </w:r>
    </w:p>
    <w:p w14:paraId="10EFC2EE" w14:textId="0F45D948" w:rsidR="008B6466" w:rsidRPr="008B6466" w:rsidRDefault="008B6466" w:rsidP="008B6466">
      <w:pPr>
        <w:autoSpaceDE w:val="0"/>
        <w:autoSpaceDN w:val="0"/>
        <w:adjustRightInd w:val="0"/>
        <w:spacing w:line="240" w:lineRule="auto"/>
        <w:rPr>
          <w:rFonts w:ascii="TimesNewRomanPSMT" w:hAnsi="TimesNewRomanPSMT" w:cs="TimesNewRomanPSMT"/>
          <w:color w:val="231F20"/>
          <w:sz w:val="24"/>
          <w:szCs w:val="24"/>
          <w:lang w:val="en-US"/>
        </w:rPr>
      </w:pPr>
    </w:p>
    <w:p w14:paraId="3EC30490" w14:textId="74FE032C"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all governments and child welfare se</w:t>
      </w:r>
      <w:r>
        <w:rPr>
          <w:rFonts w:ascii="TimesNewRomanPSMT" w:hAnsi="TimesNewRomanPSMT" w:cs="TimesNewRomanPSMT"/>
          <w:color w:val="231F20"/>
          <w:sz w:val="24"/>
          <w:szCs w:val="24"/>
          <w:lang w:val="en-US"/>
        </w:rPr>
        <w:t xml:space="preserve">rvices to ensure that, in cases </w:t>
      </w:r>
      <w:r w:rsidRPr="000D6B0D">
        <w:rPr>
          <w:rFonts w:ascii="TimesNewRomanPSMT" w:hAnsi="TimesNewRomanPSMT" w:cs="TimesNewRomanPSMT"/>
          <w:color w:val="231F20"/>
          <w:sz w:val="24"/>
          <w:szCs w:val="24"/>
          <w:lang w:val="en-US"/>
        </w:rPr>
        <w:t>where</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apprehension is not avoidable, child welfare</w:t>
      </w:r>
      <w:r>
        <w:rPr>
          <w:rFonts w:ascii="TimesNewRomanPSMT" w:hAnsi="TimesNewRomanPSMT" w:cs="TimesNewRomanPSMT"/>
          <w:color w:val="231F20"/>
          <w:sz w:val="24"/>
          <w:szCs w:val="24"/>
          <w:lang w:val="en-US"/>
        </w:rPr>
        <w:t xml:space="preserve"> services prioritize and ensure </w:t>
      </w:r>
      <w:r w:rsidRPr="000D6B0D">
        <w:rPr>
          <w:rFonts w:ascii="TimesNewRomanPSMT" w:hAnsi="TimesNewRomanPSMT" w:cs="TimesNewRomanPSMT"/>
          <w:color w:val="231F20"/>
          <w:sz w:val="24"/>
          <w:szCs w:val="24"/>
          <w:lang w:val="en-US"/>
        </w:rPr>
        <w:t>that a family</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member or members, or a close co</w:t>
      </w:r>
      <w:r>
        <w:rPr>
          <w:rFonts w:ascii="TimesNewRomanPSMT" w:hAnsi="TimesNewRomanPSMT" w:cs="TimesNewRomanPSMT"/>
          <w:color w:val="231F20"/>
          <w:sz w:val="24"/>
          <w:szCs w:val="24"/>
          <w:lang w:val="en-US"/>
        </w:rPr>
        <w:t xml:space="preserve">mmunity member, assumes care of </w:t>
      </w:r>
      <w:r w:rsidRPr="000D6B0D">
        <w:rPr>
          <w:rFonts w:ascii="TimesNewRomanPSMT" w:hAnsi="TimesNewRomanPSMT" w:cs="TimesNewRomanPSMT"/>
          <w:color w:val="231F20"/>
          <w:sz w:val="24"/>
          <w:szCs w:val="24"/>
          <w:lang w:val="en-US"/>
        </w:rPr>
        <w:t>Indigenous children.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The caregivers should be eligib</w:t>
      </w:r>
      <w:r>
        <w:rPr>
          <w:rFonts w:ascii="TimesNewRomanPSMT" w:hAnsi="TimesNewRomanPSMT" w:cs="TimesNewRomanPSMT"/>
          <w:color w:val="231F20"/>
          <w:sz w:val="24"/>
          <w:szCs w:val="24"/>
          <w:lang w:val="en-US"/>
        </w:rPr>
        <w:t xml:space="preserve">le for financial supports equal </w:t>
      </w:r>
      <w:r w:rsidRPr="000D6B0D">
        <w:rPr>
          <w:rFonts w:ascii="TimesNewRomanPSMT" w:hAnsi="TimesNewRomanPSMT" w:cs="TimesNewRomanPSMT"/>
          <w:color w:val="231F20"/>
          <w:sz w:val="24"/>
          <w:szCs w:val="24"/>
          <w:lang w:val="en-US"/>
        </w:rPr>
        <w:t>to an amount that</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 xml:space="preserve">might otherwise be paid to a foster </w:t>
      </w:r>
      <w:r>
        <w:rPr>
          <w:rFonts w:ascii="TimesNewRomanPSMT" w:hAnsi="TimesNewRomanPSMT" w:cs="TimesNewRomanPSMT"/>
          <w:color w:val="231F20"/>
          <w:sz w:val="24"/>
          <w:szCs w:val="24"/>
          <w:lang w:val="en-US"/>
        </w:rPr>
        <w:t xml:space="preserve">family, and will not have other </w:t>
      </w:r>
      <w:r w:rsidRPr="000D6B0D">
        <w:rPr>
          <w:rFonts w:ascii="TimesNewRomanPSMT" w:hAnsi="TimesNewRomanPSMT" w:cs="TimesNewRomanPSMT"/>
          <w:color w:val="231F20"/>
          <w:sz w:val="24"/>
          <w:szCs w:val="24"/>
          <w:lang w:val="en-US"/>
        </w:rPr>
        <w:t>government financial support or benefits removed or</w:t>
      </w:r>
      <w:r>
        <w:rPr>
          <w:rFonts w:ascii="TimesNewRomanPSMT" w:hAnsi="TimesNewRomanPSMT" w:cs="TimesNewRomanPSMT"/>
          <w:color w:val="231F20"/>
          <w:sz w:val="24"/>
          <w:szCs w:val="24"/>
          <w:lang w:val="en-US"/>
        </w:rPr>
        <w:t xml:space="preserve"> reduced by virtue of receiving </w:t>
      </w:r>
      <w:r w:rsidRPr="000D6B0D">
        <w:rPr>
          <w:rFonts w:ascii="TimesNewRomanPSMT" w:hAnsi="TimesNewRomanPSMT" w:cs="TimesNewRomanPSMT"/>
          <w:color w:val="231F20"/>
          <w:sz w:val="24"/>
          <w:szCs w:val="24"/>
          <w:lang w:val="en-US"/>
        </w:rPr>
        <w:t>additional financial supports</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for the purpose o</w:t>
      </w:r>
      <w:r>
        <w:rPr>
          <w:rFonts w:ascii="TimesNewRomanPSMT" w:hAnsi="TimesNewRomanPSMT" w:cs="TimesNewRomanPSMT"/>
          <w:color w:val="231F20"/>
          <w:sz w:val="24"/>
          <w:szCs w:val="24"/>
          <w:lang w:val="en-US"/>
        </w:rPr>
        <w:t xml:space="preserve">f caring for the child. This is </w:t>
      </w:r>
      <w:r w:rsidRPr="000D6B0D">
        <w:rPr>
          <w:rFonts w:ascii="TimesNewRomanPSMT" w:hAnsi="TimesNewRomanPSMT" w:cs="TimesNewRomanPSMT"/>
          <w:color w:val="231F20"/>
          <w:sz w:val="24"/>
          <w:szCs w:val="24"/>
          <w:lang w:val="en-US"/>
        </w:rPr>
        <w:t>particularly the case for children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 xml:space="preserve">who lose </w:t>
      </w:r>
      <w:r>
        <w:rPr>
          <w:rFonts w:ascii="TimesNewRomanPSMT" w:hAnsi="TimesNewRomanPSMT" w:cs="TimesNewRomanPSMT"/>
          <w:color w:val="231F20"/>
          <w:sz w:val="24"/>
          <w:szCs w:val="24"/>
          <w:lang w:val="en-US"/>
        </w:rPr>
        <w:t xml:space="preserve">their mothers to violence or to </w:t>
      </w:r>
      <w:r w:rsidRPr="000D6B0D">
        <w:rPr>
          <w:rFonts w:ascii="TimesNewRomanPSMT" w:hAnsi="TimesNewRomanPSMT" w:cs="TimesNewRomanPSMT"/>
          <w:color w:val="231F20"/>
          <w:sz w:val="24"/>
          <w:szCs w:val="24"/>
          <w:lang w:val="en-US"/>
        </w:rPr>
        <w:t>institutionalization and are left behind, needing</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family and belonging to heal.</w:t>
      </w:r>
    </w:p>
    <w:p w14:paraId="4FCCB315" w14:textId="7542F92E" w:rsidR="008B6466" w:rsidRPr="008B6466" w:rsidRDefault="008B6466" w:rsidP="008B6466">
      <w:pPr>
        <w:autoSpaceDE w:val="0"/>
        <w:autoSpaceDN w:val="0"/>
        <w:adjustRightInd w:val="0"/>
        <w:spacing w:line="240" w:lineRule="auto"/>
        <w:rPr>
          <w:rFonts w:ascii="TimesNewRomanPSMT" w:hAnsi="TimesNewRomanPSMT" w:cs="TimesNewRomanPSMT"/>
          <w:color w:val="231F20"/>
          <w:sz w:val="24"/>
          <w:szCs w:val="24"/>
          <w:lang w:val="en-US"/>
        </w:rPr>
      </w:pPr>
    </w:p>
    <w:p w14:paraId="6D501126" w14:textId="6E61F234"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lastRenderedPageBreak/>
        <w:t>We call upon all governments to ensure the av</w:t>
      </w:r>
      <w:r>
        <w:rPr>
          <w:rFonts w:ascii="TimesNewRomanPSMT" w:hAnsi="TimesNewRomanPSMT" w:cs="TimesNewRomanPSMT"/>
          <w:color w:val="231F20"/>
          <w:sz w:val="24"/>
          <w:szCs w:val="24"/>
          <w:lang w:val="en-US"/>
        </w:rPr>
        <w:t xml:space="preserve">ailability and accessibility of </w:t>
      </w:r>
      <w:r w:rsidRPr="000D6B0D">
        <w:rPr>
          <w:rFonts w:ascii="TimesNewRomanPSMT" w:hAnsi="TimesNewRomanPSMT" w:cs="TimesNewRomanPSMT"/>
          <w:color w:val="231F20"/>
          <w:sz w:val="24"/>
          <w:szCs w:val="24"/>
          <w:lang w:val="en-US"/>
        </w:rPr>
        <w:t>distinctions</w:t>
      </w:r>
      <w:r>
        <w:rPr>
          <w:rFonts w:ascii="TimesNewRomanPSMT" w:hAnsi="TimesNewRomanPSMT" w:cs="TimesNewRomanPSMT"/>
          <w:color w:val="231F20"/>
          <w:sz w:val="24"/>
          <w:szCs w:val="24"/>
          <w:lang w:val="en-US"/>
        </w:rPr>
        <w:t>-</w:t>
      </w:r>
      <w:r w:rsidRPr="000D6B0D">
        <w:rPr>
          <w:rFonts w:ascii="TimesNewRomanPSMT" w:hAnsi="TimesNewRomanPSMT" w:cs="TimesNewRomanPSMT"/>
          <w:color w:val="231F20"/>
          <w:sz w:val="24"/>
          <w:szCs w:val="24"/>
          <w:lang w:val="en-US"/>
        </w:rPr>
        <w:t>based</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and culturally safe cu</w:t>
      </w:r>
      <w:r>
        <w:rPr>
          <w:rFonts w:ascii="TimesNewRomanPSMT" w:hAnsi="TimesNewRomanPSMT" w:cs="TimesNewRomanPSMT"/>
          <w:color w:val="231F20"/>
          <w:sz w:val="24"/>
          <w:szCs w:val="24"/>
          <w:lang w:val="en-US"/>
        </w:rPr>
        <w:t xml:space="preserve">lture and language programs for </w:t>
      </w:r>
      <w:r w:rsidRPr="000D6B0D">
        <w:rPr>
          <w:rFonts w:ascii="TimesNewRomanPSMT" w:hAnsi="TimesNewRomanPSMT" w:cs="TimesNewRomanPSMT"/>
          <w:color w:val="231F20"/>
          <w:sz w:val="24"/>
          <w:szCs w:val="24"/>
          <w:lang w:val="en-US"/>
        </w:rPr>
        <w:t>Indigenous children in the</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care of child welfare.</w:t>
      </w:r>
    </w:p>
    <w:p w14:paraId="3E95B192" w14:textId="629BECA1" w:rsidR="008B6466" w:rsidRPr="008B6466" w:rsidRDefault="008B6466" w:rsidP="008B6466">
      <w:pPr>
        <w:autoSpaceDE w:val="0"/>
        <w:autoSpaceDN w:val="0"/>
        <w:adjustRightInd w:val="0"/>
        <w:spacing w:line="240" w:lineRule="auto"/>
        <w:rPr>
          <w:rFonts w:ascii="TimesNewRomanPSMT" w:hAnsi="TimesNewRomanPSMT" w:cs="TimesNewRomanPSMT"/>
          <w:color w:val="231F20"/>
          <w:sz w:val="24"/>
          <w:szCs w:val="24"/>
          <w:lang w:val="en-US"/>
        </w:rPr>
      </w:pPr>
    </w:p>
    <w:p w14:paraId="5F7FFB69" w14:textId="1B3A0B84"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provincial and territorial governments</w:t>
      </w:r>
      <w:r>
        <w:rPr>
          <w:rFonts w:ascii="TimesNewRomanPSMT" w:hAnsi="TimesNewRomanPSMT" w:cs="TimesNewRomanPSMT"/>
          <w:color w:val="231F20"/>
          <w:sz w:val="24"/>
          <w:szCs w:val="24"/>
          <w:lang w:val="en-US"/>
        </w:rPr>
        <w:t xml:space="preserve"> and child welfare services for </w:t>
      </w:r>
      <w:r w:rsidRPr="000D6B0D">
        <w:rPr>
          <w:rFonts w:ascii="TimesNewRomanPSMT" w:hAnsi="TimesNewRomanPSMT" w:cs="TimesNewRomanPSMT"/>
          <w:color w:val="231F20"/>
          <w:sz w:val="24"/>
          <w:szCs w:val="24"/>
          <w:lang w:val="en-US"/>
        </w:rPr>
        <w:t>an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immediate end to the practice of targeting and</w:t>
      </w:r>
      <w:r>
        <w:rPr>
          <w:rFonts w:ascii="TimesNewRomanPSMT" w:hAnsi="TimesNewRomanPSMT" w:cs="TimesNewRomanPSMT"/>
          <w:color w:val="231F20"/>
          <w:sz w:val="24"/>
          <w:szCs w:val="24"/>
          <w:lang w:val="en-US"/>
        </w:rPr>
        <w:t xml:space="preserve"> apprehending infants (hospital </w:t>
      </w:r>
      <w:r w:rsidRPr="000D6B0D">
        <w:rPr>
          <w:rFonts w:ascii="TimesNewRomanPSMT" w:hAnsi="TimesNewRomanPSMT" w:cs="TimesNewRomanPSMT"/>
          <w:color w:val="231F20"/>
          <w:sz w:val="24"/>
          <w:szCs w:val="24"/>
          <w:lang w:val="en-US"/>
        </w:rPr>
        <w:t>alerts or</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birth alerts) from Indigenous mothers right after they give birth.</w:t>
      </w:r>
    </w:p>
    <w:p w14:paraId="1CD8987A" w14:textId="0A53B480" w:rsidR="008B6466" w:rsidRPr="008B6466" w:rsidRDefault="008B6466" w:rsidP="008B6466">
      <w:pPr>
        <w:autoSpaceDE w:val="0"/>
        <w:autoSpaceDN w:val="0"/>
        <w:adjustRightInd w:val="0"/>
        <w:spacing w:line="240" w:lineRule="auto"/>
        <w:rPr>
          <w:rFonts w:ascii="TimesNewRomanPSMT" w:hAnsi="TimesNewRomanPSMT" w:cs="TimesNewRomanPSMT"/>
          <w:color w:val="231F20"/>
          <w:sz w:val="24"/>
          <w:szCs w:val="24"/>
          <w:lang w:val="en-US"/>
        </w:rPr>
      </w:pPr>
    </w:p>
    <w:p w14:paraId="4D4D5053" w14:textId="5184E6B0"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for the establishment of a Child and Yout</w:t>
      </w:r>
      <w:r>
        <w:rPr>
          <w:rFonts w:ascii="TimesNewRomanPSMT" w:hAnsi="TimesNewRomanPSMT" w:cs="TimesNewRomanPSMT"/>
          <w:color w:val="231F20"/>
          <w:sz w:val="24"/>
          <w:szCs w:val="24"/>
          <w:lang w:val="en-US"/>
        </w:rPr>
        <w:t xml:space="preserve">h Advocate in each jurisdiction </w:t>
      </w:r>
      <w:r w:rsidRPr="000D6B0D">
        <w:rPr>
          <w:rFonts w:ascii="TimesNewRomanPSMT" w:hAnsi="TimesNewRomanPSMT" w:cs="TimesNewRomanPSMT"/>
          <w:color w:val="231F20"/>
          <w:sz w:val="24"/>
          <w:szCs w:val="24"/>
          <w:lang w:val="en-US"/>
        </w:rPr>
        <w:t>with a</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specialized unit with the mandate of Indig</w:t>
      </w:r>
      <w:r>
        <w:rPr>
          <w:rFonts w:ascii="TimesNewRomanPSMT" w:hAnsi="TimesNewRomanPSMT" w:cs="TimesNewRomanPSMT"/>
          <w:color w:val="231F20"/>
          <w:sz w:val="24"/>
          <w:szCs w:val="24"/>
          <w:lang w:val="en-US"/>
        </w:rPr>
        <w:t xml:space="preserve">enous children and youth. These </w:t>
      </w:r>
      <w:r w:rsidRPr="000D6B0D">
        <w:rPr>
          <w:rFonts w:ascii="TimesNewRomanPSMT" w:hAnsi="TimesNewRomanPSMT" w:cs="TimesNewRomanPSMT"/>
          <w:color w:val="231F20"/>
          <w:sz w:val="24"/>
          <w:szCs w:val="24"/>
          <w:lang w:val="en-US"/>
        </w:rPr>
        <w:t xml:space="preserve">units </w:t>
      </w:r>
      <w:proofErr w:type="gramStart"/>
      <w:r w:rsidRPr="000D6B0D">
        <w:rPr>
          <w:rFonts w:ascii="TimesNewRomanPSMT" w:hAnsi="TimesNewRomanPSMT" w:cs="TimesNewRomanPSMT"/>
          <w:color w:val="231F20"/>
          <w:sz w:val="24"/>
          <w:szCs w:val="24"/>
          <w:lang w:val="en-US"/>
        </w:rPr>
        <w:t>must be</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established</w:t>
      </w:r>
      <w:proofErr w:type="gramEnd"/>
      <w:r w:rsidRPr="000D6B0D">
        <w:rPr>
          <w:rFonts w:ascii="TimesNewRomanPSMT" w:hAnsi="TimesNewRomanPSMT" w:cs="TimesNewRomanPSMT"/>
          <w:color w:val="231F20"/>
          <w:sz w:val="24"/>
          <w:szCs w:val="24"/>
          <w:lang w:val="en-US"/>
        </w:rPr>
        <w:t xml:space="preserve"> within a period of one ye</w:t>
      </w:r>
      <w:r>
        <w:rPr>
          <w:rFonts w:ascii="TimesNewRomanPSMT" w:hAnsi="TimesNewRomanPSMT" w:cs="TimesNewRomanPSMT"/>
          <w:color w:val="231F20"/>
          <w:sz w:val="24"/>
          <w:szCs w:val="24"/>
          <w:lang w:val="en-US"/>
        </w:rPr>
        <w:t xml:space="preserve">ar of this report. We call upon </w:t>
      </w:r>
      <w:r w:rsidRPr="000D6B0D">
        <w:rPr>
          <w:rFonts w:ascii="TimesNewRomanPSMT" w:hAnsi="TimesNewRomanPSMT" w:cs="TimesNewRomanPSMT"/>
          <w:color w:val="231F20"/>
          <w:sz w:val="24"/>
          <w:szCs w:val="24"/>
          <w:lang w:val="en-US"/>
        </w:rPr>
        <w:t>the federal government</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to establish a National C</w:t>
      </w:r>
      <w:r>
        <w:rPr>
          <w:rFonts w:ascii="TimesNewRomanPSMT" w:hAnsi="TimesNewRomanPSMT" w:cs="TimesNewRomanPSMT"/>
          <w:color w:val="231F20"/>
          <w:sz w:val="24"/>
          <w:szCs w:val="24"/>
          <w:lang w:val="en-US"/>
        </w:rPr>
        <w:t xml:space="preserve">hild and Youth Commissioner who </w:t>
      </w:r>
      <w:r w:rsidRPr="000D6B0D">
        <w:rPr>
          <w:rFonts w:ascii="TimesNewRomanPSMT" w:hAnsi="TimesNewRomanPSMT" w:cs="TimesNewRomanPSMT"/>
          <w:color w:val="231F20"/>
          <w:sz w:val="24"/>
          <w:szCs w:val="24"/>
          <w:lang w:val="en-US"/>
        </w:rPr>
        <w:t>would also serve as a</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special measure</w:t>
      </w:r>
      <w:r>
        <w:rPr>
          <w:rFonts w:ascii="TimesNewRomanPSMT" w:hAnsi="TimesNewRomanPSMT" w:cs="TimesNewRomanPSMT"/>
          <w:color w:val="231F20"/>
          <w:sz w:val="24"/>
          <w:szCs w:val="24"/>
          <w:lang w:val="en-US"/>
        </w:rPr>
        <w:t xml:space="preserve"> to strengthen the framework of </w:t>
      </w:r>
      <w:r w:rsidRPr="000D6B0D">
        <w:rPr>
          <w:rFonts w:ascii="TimesNewRomanPSMT" w:hAnsi="TimesNewRomanPSMT" w:cs="TimesNewRomanPSMT"/>
          <w:color w:val="231F20"/>
          <w:sz w:val="24"/>
          <w:szCs w:val="24"/>
          <w:lang w:val="en-US"/>
        </w:rPr>
        <w:t>accountability for the rights of Indigenous</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childr</w:t>
      </w:r>
      <w:r>
        <w:rPr>
          <w:rFonts w:ascii="TimesNewRomanPSMT" w:hAnsi="TimesNewRomanPSMT" w:cs="TimesNewRomanPSMT"/>
          <w:color w:val="231F20"/>
          <w:sz w:val="24"/>
          <w:szCs w:val="24"/>
          <w:lang w:val="en-US"/>
        </w:rPr>
        <w:t xml:space="preserve">en in Canada. This commissioner </w:t>
      </w:r>
      <w:r w:rsidRPr="000D6B0D">
        <w:rPr>
          <w:rFonts w:ascii="TimesNewRomanPSMT" w:hAnsi="TimesNewRomanPSMT" w:cs="TimesNewRomanPSMT"/>
          <w:color w:val="231F20"/>
          <w:sz w:val="24"/>
          <w:szCs w:val="24"/>
          <w:lang w:val="en-US"/>
        </w:rPr>
        <w:t>would act as a national counterpart to the</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child advocate offices that exist in nearly all provinces and territories.</w:t>
      </w:r>
    </w:p>
    <w:p w14:paraId="7292BE55" w14:textId="1414AB02" w:rsidR="008B6466" w:rsidRPr="008B6466" w:rsidRDefault="008B6466" w:rsidP="008B6466">
      <w:pPr>
        <w:autoSpaceDE w:val="0"/>
        <w:autoSpaceDN w:val="0"/>
        <w:adjustRightInd w:val="0"/>
        <w:spacing w:line="240" w:lineRule="auto"/>
        <w:rPr>
          <w:rFonts w:ascii="TimesNewRomanPSMT" w:hAnsi="TimesNewRomanPSMT" w:cs="TimesNewRomanPSMT"/>
          <w:color w:val="231F20"/>
          <w:sz w:val="24"/>
          <w:szCs w:val="24"/>
          <w:lang w:val="en-US"/>
        </w:rPr>
      </w:pPr>
    </w:p>
    <w:p w14:paraId="2D3C83FD" w14:textId="7405AFF3"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the federal, provincial, and territo</w:t>
      </w:r>
      <w:r>
        <w:rPr>
          <w:rFonts w:ascii="TimesNewRomanPSMT" w:hAnsi="TimesNewRomanPSMT" w:cs="TimesNewRomanPSMT"/>
          <w:color w:val="231F20"/>
          <w:sz w:val="24"/>
          <w:szCs w:val="24"/>
          <w:lang w:val="en-US"/>
        </w:rPr>
        <w:t xml:space="preserve">rial governments </w:t>
      </w:r>
      <w:proofErr w:type="gramStart"/>
      <w:r>
        <w:rPr>
          <w:rFonts w:ascii="TimesNewRomanPSMT" w:hAnsi="TimesNewRomanPSMT" w:cs="TimesNewRomanPSMT"/>
          <w:color w:val="231F20"/>
          <w:sz w:val="24"/>
          <w:szCs w:val="24"/>
          <w:lang w:val="en-US"/>
        </w:rPr>
        <w:t xml:space="preserve">to immediately </w:t>
      </w:r>
      <w:r w:rsidRPr="000D6B0D">
        <w:rPr>
          <w:rFonts w:ascii="TimesNewRomanPSMT" w:hAnsi="TimesNewRomanPSMT" w:cs="TimesNewRomanPSMT"/>
          <w:color w:val="231F20"/>
          <w:sz w:val="24"/>
          <w:szCs w:val="24"/>
          <w:lang w:val="en-US"/>
        </w:rPr>
        <w:t>adopt</w:t>
      </w:r>
      <w:proofErr w:type="gramEnd"/>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 xml:space="preserve">the Canadian Human Rights Tribunal 2017 </w:t>
      </w:r>
      <w:r>
        <w:rPr>
          <w:rFonts w:ascii="TimesNewRomanPSMT" w:hAnsi="TimesNewRomanPSMT" w:cs="TimesNewRomanPSMT"/>
          <w:color w:val="231F20"/>
          <w:sz w:val="24"/>
          <w:szCs w:val="24"/>
          <w:lang w:val="en-US"/>
        </w:rPr>
        <w:t xml:space="preserve">CHRT 14 standards regarding the </w:t>
      </w:r>
      <w:r w:rsidRPr="000D6B0D">
        <w:rPr>
          <w:rFonts w:ascii="TimesNewRomanPSMT" w:hAnsi="TimesNewRomanPSMT" w:cs="TimesNewRomanPSMT"/>
          <w:color w:val="231F20"/>
          <w:sz w:val="24"/>
          <w:szCs w:val="24"/>
          <w:lang w:val="en-US"/>
        </w:rPr>
        <w:t>implementation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of Jordan’s Principle in relation to al</w:t>
      </w:r>
      <w:r>
        <w:rPr>
          <w:rFonts w:ascii="TimesNewRomanPSMT" w:hAnsi="TimesNewRomanPSMT" w:cs="TimesNewRomanPSMT"/>
          <w:color w:val="231F20"/>
          <w:sz w:val="24"/>
          <w:szCs w:val="24"/>
          <w:lang w:val="en-US"/>
        </w:rPr>
        <w:t>l First Nations (Status and non</w:t>
      </w:r>
      <w:r w:rsidR="008B6466">
        <w:rPr>
          <w:rFonts w:ascii="TimesNewRomanPSMT" w:hAnsi="TimesNewRomanPSMT" w:cs="TimesNewRomanPSMT"/>
          <w:color w:val="231F20"/>
          <w:sz w:val="24"/>
          <w:szCs w:val="24"/>
          <w:lang w:val="en-US"/>
        </w:rPr>
        <w:t>-</w:t>
      </w:r>
      <w:r w:rsidRPr="000D6B0D">
        <w:rPr>
          <w:rFonts w:ascii="TimesNewRomanPSMT" w:hAnsi="TimesNewRomanPSMT" w:cs="TimesNewRomanPSMT"/>
          <w:color w:val="231F20"/>
          <w:sz w:val="24"/>
          <w:szCs w:val="24"/>
          <w:lang w:val="en-US"/>
        </w:rPr>
        <w:t>Status), Métis,</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and Inuit children. We call o</w:t>
      </w:r>
      <w:r>
        <w:rPr>
          <w:rFonts w:ascii="TimesNewRomanPSMT" w:hAnsi="TimesNewRomanPSMT" w:cs="TimesNewRomanPSMT"/>
          <w:color w:val="231F20"/>
          <w:sz w:val="24"/>
          <w:szCs w:val="24"/>
          <w:lang w:val="en-US"/>
        </w:rPr>
        <w:t xml:space="preserve">n governments to modify funding </w:t>
      </w:r>
      <w:r w:rsidRPr="000D6B0D">
        <w:rPr>
          <w:rFonts w:ascii="TimesNewRomanPSMT" w:hAnsi="TimesNewRomanPSMT" w:cs="TimesNewRomanPSMT"/>
          <w:color w:val="231F20"/>
          <w:sz w:val="24"/>
          <w:szCs w:val="24"/>
          <w:lang w:val="en-US"/>
        </w:rPr>
        <w:t>formulas for the provision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 xml:space="preserve">of services on a needs </w:t>
      </w:r>
      <w:r>
        <w:rPr>
          <w:rFonts w:ascii="TimesNewRomanPSMT" w:hAnsi="TimesNewRomanPSMT" w:cs="TimesNewRomanPSMT"/>
          <w:color w:val="231F20"/>
          <w:sz w:val="24"/>
          <w:szCs w:val="24"/>
          <w:lang w:val="en-US"/>
        </w:rPr>
        <w:t xml:space="preserve">basis, and to prioritize family </w:t>
      </w:r>
      <w:r w:rsidRPr="000D6B0D">
        <w:rPr>
          <w:rFonts w:ascii="TimesNewRomanPSMT" w:hAnsi="TimesNewRomanPSMT" w:cs="TimesNewRomanPSMT"/>
          <w:color w:val="231F20"/>
          <w:sz w:val="24"/>
          <w:szCs w:val="24"/>
          <w:lang w:val="en-US"/>
        </w:rPr>
        <w:t>support, reunification, and prevention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of harms. Fu</w:t>
      </w:r>
      <w:r>
        <w:rPr>
          <w:rFonts w:ascii="TimesNewRomanPSMT" w:hAnsi="TimesNewRomanPSMT" w:cs="TimesNewRomanPSMT"/>
          <w:color w:val="231F20"/>
          <w:sz w:val="24"/>
          <w:szCs w:val="24"/>
          <w:lang w:val="en-US"/>
        </w:rPr>
        <w:t xml:space="preserve">nding levels must represent the </w:t>
      </w:r>
      <w:r w:rsidRPr="000D6B0D">
        <w:rPr>
          <w:rFonts w:ascii="TimesNewRomanPSMT" w:hAnsi="TimesNewRomanPSMT" w:cs="TimesNewRomanPSMT"/>
          <w:color w:val="231F20"/>
          <w:sz w:val="24"/>
          <w:szCs w:val="24"/>
          <w:lang w:val="en-US"/>
        </w:rPr>
        <w:t>principle of substantive equity.</w:t>
      </w:r>
    </w:p>
    <w:p w14:paraId="193C05E0" w14:textId="47F47352" w:rsidR="008B6466" w:rsidRPr="008B6466" w:rsidRDefault="008B6466" w:rsidP="008B6466">
      <w:pPr>
        <w:autoSpaceDE w:val="0"/>
        <w:autoSpaceDN w:val="0"/>
        <w:adjustRightInd w:val="0"/>
        <w:spacing w:line="240" w:lineRule="auto"/>
        <w:rPr>
          <w:rFonts w:ascii="TimesNewRomanPSMT" w:hAnsi="TimesNewRomanPSMT" w:cs="TimesNewRomanPSMT"/>
          <w:color w:val="231F20"/>
          <w:sz w:val="24"/>
          <w:szCs w:val="24"/>
          <w:lang w:val="en-US"/>
        </w:rPr>
      </w:pPr>
    </w:p>
    <w:p w14:paraId="68AC2515" w14:textId="0D857787" w:rsidR="000D6B0D"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all levels of government and child w</w:t>
      </w:r>
      <w:r>
        <w:rPr>
          <w:rFonts w:ascii="TimesNewRomanPSMT" w:hAnsi="TimesNewRomanPSMT" w:cs="TimesNewRomanPSMT"/>
          <w:color w:val="231F20"/>
          <w:sz w:val="24"/>
          <w:szCs w:val="24"/>
          <w:lang w:val="en-US"/>
        </w:rPr>
        <w:t xml:space="preserve">elfare services for a reform of </w:t>
      </w:r>
      <w:r w:rsidRPr="000D6B0D">
        <w:rPr>
          <w:rFonts w:ascii="TimesNewRomanPSMT" w:hAnsi="TimesNewRomanPSMT" w:cs="TimesNewRomanPSMT"/>
          <w:color w:val="231F20"/>
          <w:sz w:val="24"/>
          <w:szCs w:val="24"/>
          <w:lang w:val="en-US"/>
        </w:rPr>
        <w:t>laws</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and obligations with respect to youth “aging out” of the system</w:t>
      </w:r>
      <w:r>
        <w:rPr>
          <w:rFonts w:ascii="TimesNewRomanPSMT" w:hAnsi="TimesNewRomanPSMT" w:cs="TimesNewRomanPSMT"/>
          <w:color w:val="231F20"/>
          <w:sz w:val="24"/>
          <w:szCs w:val="24"/>
          <w:lang w:val="en-US"/>
        </w:rPr>
        <w:t xml:space="preserve">, including </w:t>
      </w:r>
      <w:r w:rsidRPr="000D6B0D">
        <w:rPr>
          <w:rFonts w:ascii="TimesNewRomanPSMT" w:hAnsi="TimesNewRomanPSMT" w:cs="TimesNewRomanPSMT"/>
          <w:color w:val="231F20"/>
          <w:sz w:val="24"/>
          <w:szCs w:val="24"/>
          <w:lang w:val="en-US"/>
        </w:rPr>
        <w:t>ensuring a</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complete network of support from chi</w:t>
      </w:r>
      <w:r>
        <w:rPr>
          <w:rFonts w:ascii="TimesNewRomanPSMT" w:hAnsi="TimesNewRomanPSMT" w:cs="TimesNewRomanPSMT"/>
          <w:color w:val="231F20"/>
          <w:sz w:val="24"/>
          <w:szCs w:val="24"/>
          <w:lang w:val="en-US"/>
        </w:rPr>
        <w:t xml:space="preserve">ldhood into adulthood, based on </w:t>
      </w:r>
      <w:r w:rsidRPr="000D6B0D">
        <w:rPr>
          <w:rFonts w:ascii="TimesNewRomanPSMT" w:hAnsi="TimesNewRomanPSMT" w:cs="TimesNewRomanPSMT"/>
          <w:color w:val="231F20"/>
          <w:sz w:val="24"/>
          <w:szCs w:val="24"/>
          <w:lang w:val="en-US"/>
        </w:rPr>
        <w:t>capacity and</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needs, which includes opportunit</w:t>
      </w:r>
      <w:r>
        <w:rPr>
          <w:rFonts w:ascii="TimesNewRomanPSMT" w:hAnsi="TimesNewRomanPSMT" w:cs="TimesNewRomanPSMT"/>
          <w:color w:val="231F20"/>
          <w:sz w:val="24"/>
          <w:szCs w:val="24"/>
          <w:lang w:val="en-US"/>
        </w:rPr>
        <w:t xml:space="preserve">ies for education, housing, and </w:t>
      </w:r>
      <w:r w:rsidRPr="000D6B0D">
        <w:rPr>
          <w:rFonts w:ascii="TimesNewRomanPSMT" w:hAnsi="TimesNewRomanPSMT" w:cs="TimesNewRomanPSMT"/>
          <w:color w:val="231F20"/>
          <w:sz w:val="24"/>
          <w:szCs w:val="24"/>
          <w:lang w:val="en-US"/>
        </w:rPr>
        <w:t>related supports. This</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includes the provision of fr</w:t>
      </w:r>
      <w:r>
        <w:rPr>
          <w:rFonts w:ascii="TimesNewRomanPSMT" w:hAnsi="TimesNewRomanPSMT" w:cs="TimesNewRomanPSMT"/>
          <w:color w:val="231F20"/>
          <w:sz w:val="24"/>
          <w:szCs w:val="24"/>
          <w:lang w:val="en-US"/>
        </w:rPr>
        <w:t xml:space="preserve">ee post-secondary education for </w:t>
      </w:r>
      <w:r w:rsidRPr="000D6B0D">
        <w:rPr>
          <w:rFonts w:ascii="TimesNewRomanPSMT" w:hAnsi="TimesNewRomanPSMT" w:cs="TimesNewRomanPSMT"/>
          <w:color w:val="231F20"/>
          <w:sz w:val="24"/>
          <w:szCs w:val="24"/>
          <w:lang w:val="en-US"/>
        </w:rPr>
        <w:t>all children in care in</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Canada.</w:t>
      </w:r>
    </w:p>
    <w:p w14:paraId="54472E03" w14:textId="742B48C7" w:rsidR="008B6466" w:rsidRPr="008B6466" w:rsidRDefault="008B6466" w:rsidP="008B6466">
      <w:pPr>
        <w:autoSpaceDE w:val="0"/>
        <w:autoSpaceDN w:val="0"/>
        <w:adjustRightInd w:val="0"/>
        <w:spacing w:line="240" w:lineRule="auto"/>
        <w:rPr>
          <w:rFonts w:ascii="TimesNewRomanPSMT" w:hAnsi="TimesNewRomanPSMT" w:cs="TimesNewRomanPSMT"/>
          <w:color w:val="231F20"/>
          <w:sz w:val="24"/>
          <w:szCs w:val="24"/>
          <w:lang w:val="en-US"/>
        </w:rPr>
      </w:pPr>
    </w:p>
    <w:p w14:paraId="6BBE8864" w14:textId="77777777" w:rsidR="008B6466"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0D6B0D">
        <w:rPr>
          <w:rFonts w:ascii="TimesNewRomanPSMT" w:hAnsi="TimesNewRomanPSMT" w:cs="TimesNewRomanPSMT"/>
          <w:color w:val="231F20"/>
          <w:sz w:val="24"/>
          <w:szCs w:val="24"/>
          <w:lang w:val="en-US"/>
        </w:rPr>
        <w:t>We call upon all child and family services ag</w:t>
      </w:r>
      <w:r>
        <w:rPr>
          <w:rFonts w:ascii="TimesNewRomanPSMT" w:hAnsi="TimesNewRomanPSMT" w:cs="TimesNewRomanPSMT"/>
          <w:color w:val="231F20"/>
          <w:sz w:val="24"/>
          <w:szCs w:val="24"/>
          <w:lang w:val="en-US"/>
        </w:rPr>
        <w:t xml:space="preserve">encies to engage in recruitment </w:t>
      </w:r>
      <w:r w:rsidRPr="000D6B0D">
        <w:rPr>
          <w:rFonts w:ascii="TimesNewRomanPSMT" w:hAnsi="TimesNewRomanPSMT" w:cs="TimesNewRomanPSMT"/>
          <w:color w:val="231F20"/>
          <w:sz w:val="24"/>
          <w:szCs w:val="24"/>
          <w:lang w:val="en-US"/>
        </w:rPr>
        <w:t>efforts to</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 xml:space="preserve">hire and promote Indigenous staff, as well </w:t>
      </w:r>
      <w:r>
        <w:rPr>
          <w:rFonts w:ascii="TimesNewRomanPSMT" w:hAnsi="TimesNewRomanPSMT" w:cs="TimesNewRomanPSMT"/>
          <w:color w:val="231F20"/>
          <w:sz w:val="24"/>
          <w:szCs w:val="24"/>
          <w:lang w:val="en-US"/>
        </w:rPr>
        <w:t xml:space="preserve">as to promote the intensive and </w:t>
      </w:r>
      <w:r w:rsidRPr="000D6B0D">
        <w:rPr>
          <w:rFonts w:ascii="TimesNewRomanPSMT" w:hAnsi="TimesNewRomanPSMT" w:cs="TimesNewRomanPSMT"/>
          <w:color w:val="231F20"/>
          <w:sz w:val="24"/>
          <w:szCs w:val="24"/>
          <w:lang w:val="en-US"/>
        </w:rPr>
        <w:t>ongoing</w:t>
      </w:r>
      <w:r>
        <w:rPr>
          <w:rFonts w:ascii="TimesNewRomanPSMT" w:hAnsi="TimesNewRomanPSMT" w:cs="TimesNewRomanPSMT"/>
          <w:color w:val="231F20"/>
          <w:sz w:val="24"/>
          <w:szCs w:val="24"/>
          <w:lang w:val="en-US"/>
        </w:rPr>
        <w:t xml:space="preserve"> </w:t>
      </w:r>
      <w:r w:rsidRPr="000D6B0D">
        <w:rPr>
          <w:rFonts w:ascii="TimesNewRomanPSMT" w:hAnsi="TimesNewRomanPSMT" w:cs="TimesNewRomanPSMT"/>
          <w:color w:val="231F20"/>
          <w:sz w:val="24"/>
          <w:szCs w:val="24"/>
          <w:lang w:val="en-US"/>
        </w:rPr>
        <w:t>training of social workers and child welfare staff i</w:t>
      </w:r>
      <w:r>
        <w:rPr>
          <w:rFonts w:ascii="TimesNewRomanPSMT" w:hAnsi="TimesNewRomanPSMT" w:cs="TimesNewRomanPSMT"/>
          <w:color w:val="231F20"/>
          <w:sz w:val="24"/>
          <w:szCs w:val="24"/>
          <w:lang w:val="en-US"/>
        </w:rPr>
        <w:t>n the following areas</w:t>
      </w:r>
    </w:p>
    <w:p w14:paraId="477E8585" w14:textId="77777777" w:rsidR="008B6466" w:rsidRDefault="000D6B0D" w:rsidP="00990966">
      <w:pPr>
        <w:pStyle w:val="ListParagraph"/>
        <w:numPr>
          <w:ilvl w:val="0"/>
          <w:numId w:val="29"/>
        </w:numPr>
        <w:autoSpaceDE w:val="0"/>
        <w:autoSpaceDN w:val="0"/>
        <w:adjustRightInd w:val="0"/>
        <w:spacing w:line="240" w:lineRule="auto"/>
        <w:rPr>
          <w:rFonts w:ascii="TimesNewRomanPSMT" w:hAnsi="TimesNewRomanPSMT" w:cs="TimesNewRomanPSMT"/>
          <w:color w:val="231F20"/>
          <w:sz w:val="24"/>
          <w:szCs w:val="24"/>
          <w:lang w:val="en-US"/>
        </w:rPr>
      </w:pPr>
      <w:r w:rsidRPr="008B6466">
        <w:rPr>
          <w:rFonts w:ascii="TimesNewRomanPSMT" w:hAnsi="TimesNewRomanPSMT" w:cs="TimesNewRomanPSMT"/>
          <w:color w:val="231F20"/>
          <w:sz w:val="24"/>
          <w:szCs w:val="24"/>
          <w:lang w:val="en-US"/>
        </w:rPr>
        <w:t>history of the child welfare system in the oppression and genocide of Indigenous Peoples</w:t>
      </w:r>
    </w:p>
    <w:p w14:paraId="1FCF8CE6" w14:textId="77777777" w:rsidR="008B6466" w:rsidRDefault="000D6B0D" w:rsidP="00990966">
      <w:pPr>
        <w:pStyle w:val="ListParagraph"/>
        <w:numPr>
          <w:ilvl w:val="0"/>
          <w:numId w:val="29"/>
        </w:numPr>
        <w:autoSpaceDE w:val="0"/>
        <w:autoSpaceDN w:val="0"/>
        <w:adjustRightInd w:val="0"/>
        <w:spacing w:line="240" w:lineRule="auto"/>
        <w:rPr>
          <w:rFonts w:ascii="TimesNewRomanPSMT" w:hAnsi="TimesNewRomanPSMT" w:cs="TimesNewRomanPSMT"/>
          <w:color w:val="231F20"/>
          <w:sz w:val="24"/>
          <w:szCs w:val="24"/>
          <w:lang w:val="en-US"/>
        </w:rPr>
      </w:pPr>
      <w:r w:rsidRPr="008B6466">
        <w:rPr>
          <w:rFonts w:ascii="TimesNewRomanPSMT" w:hAnsi="TimesNewRomanPSMT" w:cs="TimesNewRomanPSMT"/>
          <w:color w:val="231F20"/>
          <w:sz w:val="24"/>
          <w:szCs w:val="24"/>
          <w:lang w:val="en-US"/>
        </w:rPr>
        <w:t>anti-racism and anti-bias training</w:t>
      </w:r>
    </w:p>
    <w:p w14:paraId="4B9F2C22" w14:textId="77777777" w:rsidR="008B6466" w:rsidRDefault="000D6B0D" w:rsidP="00990966">
      <w:pPr>
        <w:pStyle w:val="ListParagraph"/>
        <w:numPr>
          <w:ilvl w:val="0"/>
          <w:numId w:val="29"/>
        </w:numPr>
        <w:autoSpaceDE w:val="0"/>
        <w:autoSpaceDN w:val="0"/>
        <w:adjustRightInd w:val="0"/>
        <w:spacing w:line="240" w:lineRule="auto"/>
        <w:rPr>
          <w:rFonts w:ascii="TimesNewRomanPSMT" w:hAnsi="TimesNewRomanPSMT" w:cs="TimesNewRomanPSMT"/>
          <w:color w:val="231F20"/>
          <w:sz w:val="24"/>
          <w:szCs w:val="24"/>
          <w:lang w:val="en-US"/>
        </w:rPr>
      </w:pPr>
      <w:r w:rsidRPr="008B6466">
        <w:rPr>
          <w:rFonts w:ascii="TimesNewRomanPSMT" w:hAnsi="TimesNewRomanPSMT" w:cs="TimesNewRomanPSMT"/>
          <w:color w:val="231F20"/>
          <w:sz w:val="24"/>
          <w:szCs w:val="24"/>
          <w:lang w:val="en-US"/>
        </w:rPr>
        <w:lastRenderedPageBreak/>
        <w:t>loca</w:t>
      </w:r>
      <w:r w:rsidR="008B6466" w:rsidRPr="008B6466">
        <w:rPr>
          <w:rFonts w:ascii="TimesNewRomanPSMT" w:hAnsi="TimesNewRomanPSMT" w:cs="TimesNewRomanPSMT"/>
          <w:color w:val="231F20"/>
          <w:sz w:val="24"/>
          <w:szCs w:val="24"/>
          <w:lang w:val="en-US"/>
        </w:rPr>
        <w:t xml:space="preserve">l culture and language training </w:t>
      </w:r>
    </w:p>
    <w:p w14:paraId="172C8F75" w14:textId="299E5FAE" w:rsidR="008B6466" w:rsidRDefault="000D6B0D" w:rsidP="00990966">
      <w:pPr>
        <w:pStyle w:val="ListParagraph"/>
        <w:numPr>
          <w:ilvl w:val="0"/>
          <w:numId w:val="29"/>
        </w:numPr>
        <w:autoSpaceDE w:val="0"/>
        <w:autoSpaceDN w:val="0"/>
        <w:adjustRightInd w:val="0"/>
        <w:spacing w:line="240" w:lineRule="auto"/>
        <w:rPr>
          <w:rFonts w:ascii="TimesNewRomanPSMT" w:hAnsi="TimesNewRomanPSMT" w:cs="TimesNewRomanPSMT"/>
          <w:color w:val="231F20"/>
          <w:sz w:val="24"/>
          <w:szCs w:val="24"/>
          <w:lang w:val="en-US"/>
        </w:rPr>
      </w:pPr>
      <w:r w:rsidRPr="008B6466">
        <w:rPr>
          <w:rFonts w:ascii="TimesNewRomanPSMT" w:hAnsi="TimesNewRomanPSMT" w:cs="TimesNewRomanPSMT"/>
          <w:color w:val="231F20"/>
          <w:sz w:val="24"/>
          <w:szCs w:val="24"/>
          <w:lang w:val="en-US"/>
        </w:rPr>
        <w:t>sexual exploitation and trafficking training</w:t>
      </w:r>
      <w:r w:rsidR="008B6466" w:rsidRPr="008B6466">
        <w:rPr>
          <w:rFonts w:ascii="TimesNewRomanPSMT" w:hAnsi="TimesNewRomanPSMT" w:cs="TimesNewRomanPSMT"/>
          <w:color w:val="231F20"/>
          <w:sz w:val="24"/>
          <w:szCs w:val="24"/>
          <w:lang w:val="en-US"/>
        </w:rPr>
        <w:t xml:space="preserve"> to recognize signs and develop </w:t>
      </w:r>
      <w:r w:rsidRPr="008B6466">
        <w:rPr>
          <w:rFonts w:ascii="TimesNewRomanPSMT" w:hAnsi="TimesNewRomanPSMT" w:cs="TimesNewRomanPSMT"/>
          <w:color w:val="231F20"/>
          <w:sz w:val="24"/>
          <w:szCs w:val="24"/>
          <w:lang w:val="en-US"/>
        </w:rPr>
        <w:t>specialized</w:t>
      </w:r>
      <w:r w:rsidR="008B6466" w:rsidRPr="008B6466">
        <w:rPr>
          <w:rFonts w:ascii="TimesNewRomanPSMT" w:hAnsi="TimesNewRomanPSMT" w:cs="TimesNewRomanPSMT"/>
          <w:color w:val="231F20"/>
          <w:sz w:val="24"/>
          <w:szCs w:val="24"/>
          <w:lang w:val="en-US"/>
        </w:rPr>
        <w:t xml:space="preserve"> r</w:t>
      </w:r>
      <w:r w:rsidRPr="008B6466">
        <w:rPr>
          <w:rFonts w:ascii="TimesNewRomanPSMT" w:hAnsi="TimesNewRomanPSMT" w:cs="TimesNewRomanPSMT"/>
          <w:color w:val="231F20"/>
          <w:sz w:val="24"/>
          <w:szCs w:val="24"/>
          <w:lang w:val="en-US"/>
        </w:rPr>
        <w:t>espons</w:t>
      </w:r>
      <w:r w:rsidR="008B6466" w:rsidRPr="008B6466">
        <w:rPr>
          <w:rFonts w:ascii="TimesNewRomanPSMT" w:hAnsi="TimesNewRomanPSMT" w:cs="TimesNewRomanPSMT"/>
          <w:color w:val="231F20"/>
          <w:sz w:val="24"/>
          <w:szCs w:val="24"/>
          <w:lang w:val="en-US"/>
        </w:rPr>
        <w:t>es</w:t>
      </w:r>
    </w:p>
    <w:p w14:paraId="3BC95D3E" w14:textId="77777777" w:rsidR="008B6466" w:rsidRDefault="008B6466" w:rsidP="008B6466">
      <w:pPr>
        <w:pStyle w:val="ListParagraph"/>
        <w:autoSpaceDE w:val="0"/>
        <w:autoSpaceDN w:val="0"/>
        <w:adjustRightInd w:val="0"/>
        <w:spacing w:line="240" w:lineRule="auto"/>
        <w:ind w:left="1185"/>
        <w:rPr>
          <w:rFonts w:ascii="TimesNewRomanPSMT" w:hAnsi="TimesNewRomanPSMT" w:cs="TimesNewRomanPSMT"/>
          <w:color w:val="231F20"/>
          <w:sz w:val="24"/>
          <w:szCs w:val="24"/>
          <w:lang w:val="en-US"/>
        </w:rPr>
      </w:pPr>
    </w:p>
    <w:p w14:paraId="70564391" w14:textId="10B52CC5" w:rsidR="008B6466" w:rsidRPr="008B6466"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8B6466">
        <w:rPr>
          <w:rFonts w:ascii="TimesNewRomanPSMT" w:hAnsi="TimesNewRomanPSMT" w:cs="TimesNewRomanPSMT"/>
          <w:color w:val="231F20"/>
          <w:sz w:val="24"/>
          <w:szCs w:val="24"/>
          <w:lang w:val="en-US"/>
        </w:rPr>
        <w:t>We call upon all governments and child welf</w:t>
      </w:r>
      <w:r w:rsidR="008B6466" w:rsidRPr="008B6466">
        <w:rPr>
          <w:rFonts w:ascii="TimesNewRomanPSMT" w:hAnsi="TimesNewRomanPSMT" w:cs="TimesNewRomanPSMT"/>
          <w:color w:val="231F20"/>
          <w:sz w:val="24"/>
          <w:szCs w:val="24"/>
          <w:lang w:val="en-US"/>
        </w:rPr>
        <w:t xml:space="preserve">are agencies </w:t>
      </w:r>
      <w:proofErr w:type="gramStart"/>
      <w:r w:rsidR="008B6466" w:rsidRPr="008B6466">
        <w:rPr>
          <w:rFonts w:ascii="TimesNewRomanPSMT" w:hAnsi="TimesNewRomanPSMT" w:cs="TimesNewRomanPSMT"/>
          <w:color w:val="231F20"/>
          <w:sz w:val="24"/>
          <w:szCs w:val="24"/>
          <w:lang w:val="en-US"/>
        </w:rPr>
        <w:t>to fully implement</w:t>
      </w:r>
      <w:proofErr w:type="gramEnd"/>
      <w:r w:rsidR="008B6466" w:rsidRPr="008B6466">
        <w:rPr>
          <w:rFonts w:ascii="TimesNewRomanPSMT" w:hAnsi="TimesNewRomanPSMT" w:cs="TimesNewRomanPSMT"/>
          <w:color w:val="231F20"/>
          <w:sz w:val="24"/>
          <w:szCs w:val="24"/>
          <w:lang w:val="en-US"/>
        </w:rPr>
        <w:t xml:space="preserve"> the</w:t>
      </w:r>
      <w:r w:rsidR="008B6466">
        <w:rPr>
          <w:rFonts w:ascii="TimesNewRomanPSMT" w:hAnsi="TimesNewRomanPSMT" w:cs="TimesNewRomanPSMT"/>
          <w:color w:val="231F20"/>
          <w:sz w:val="24"/>
          <w:szCs w:val="24"/>
          <w:lang w:val="en-US"/>
        </w:rPr>
        <w:t xml:space="preserve"> </w:t>
      </w:r>
      <w:r w:rsidRPr="008B6466">
        <w:rPr>
          <w:rFonts w:ascii="TimesNewRomanPSMT" w:hAnsi="TimesNewRomanPSMT" w:cs="TimesNewRomanPSMT"/>
          <w:color w:val="231F20"/>
          <w:sz w:val="24"/>
          <w:szCs w:val="24"/>
          <w:lang w:val="en-US"/>
        </w:rPr>
        <w:t>Spirit Bear Plan.</w:t>
      </w:r>
    </w:p>
    <w:p w14:paraId="4D9492C7" w14:textId="77777777" w:rsidR="008B6466" w:rsidRPr="008B6466" w:rsidRDefault="008B6466" w:rsidP="008B6466">
      <w:pPr>
        <w:pStyle w:val="ListParagraph"/>
        <w:autoSpaceDE w:val="0"/>
        <w:autoSpaceDN w:val="0"/>
        <w:adjustRightInd w:val="0"/>
        <w:spacing w:line="240" w:lineRule="auto"/>
        <w:ind w:left="465"/>
        <w:rPr>
          <w:rFonts w:ascii="TimesNewRomanPSMT" w:hAnsi="TimesNewRomanPSMT" w:cs="TimesNewRomanPSMT"/>
          <w:color w:val="231F20"/>
          <w:sz w:val="24"/>
          <w:szCs w:val="24"/>
          <w:lang w:val="en-US"/>
        </w:rPr>
      </w:pPr>
    </w:p>
    <w:p w14:paraId="5B4DE94F" w14:textId="0A637919" w:rsidR="008B6466"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8B6466">
        <w:rPr>
          <w:rFonts w:ascii="TimesNewRomanPSMT" w:hAnsi="TimesNewRomanPSMT" w:cs="TimesNewRomanPSMT"/>
          <w:color w:val="231F20"/>
          <w:sz w:val="24"/>
          <w:szCs w:val="24"/>
          <w:lang w:val="en-US"/>
        </w:rPr>
        <w:t>We call upon all child welfare agencies to estab</w:t>
      </w:r>
      <w:r w:rsidR="008B6466">
        <w:rPr>
          <w:rFonts w:ascii="TimesNewRomanPSMT" w:hAnsi="TimesNewRomanPSMT" w:cs="TimesNewRomanPSMT"/>
          <w:color w:val="231F20"/>
          <w:sz w:val="24"/>
          <w:szCs w:val="24"/>
          <w:lang w:val="en-US"/>
        </w:rPr>
        <w:t xml:space="preserve">lish </w:t>
      </w:r>
      <w:proofErr w:type="gramStart"/>
      <w:r w:rsidR="008B6466">
        <w:rPr>
          <w:rFonts w:ascii="TimesNewRomanPSMT" w:hAnsi="TimesNewRomanPSMT" w:cs="TimesNewRomanPSMT"/>
          <w:color w:val="231F20"/>
          <w:sz w:val="24"/>
          <w:szCs w:val="24"/>
          <w:lang w:val="en-US"/>
        </w:rPr>
        <w:t xml:space="preserve">more rigorous requirements </w:t>
      </w:r>
      <w:r w:rsidRPr="008B6466">
        <w:rPr>
          <w:rFonts w:ascii="TimesNewRomanPSMT" w:hAnsi="TimesNewRomanPSMT" w:cs="TimesNewRomanPSMT"/>
          <w:color w:val="231F20"/>
          <w:sz w:val="24"/>
          <w:szCs w:val="24"/>
          <w:lang w:val="en-US"/>
        </w:rPr>
        <w:t>for</w:t>
      </w:r>
      <w:r w:rsidR="008B6466">
        <w:rPr>
          <w:rFonts w:ascii="TimesNewRomanPSMT" w:hAnsi="TimesNewRomanPSMT" w:cs="TimesNewRomanPSMT"/>
          <w:color w:val="231F20"/>
          <w:sz w:val="24"/>
          <w:szCs w:val="24"/>
          <w:lang w:val="en-US"/>
        </w:rPr>
        <w:t xml:space="preserve"> </w:t>
      </w:r>
      <w:r w:rsidRPr="008B6466">
        <w:rPr>
          <w:rFonts w:ascii="TimesNewRomanPSMT" w:hAnsi="TimesNewRomanPSMT" w:cs="TimesNewRomanPSMT"/>
          <w:color w:val="231F20"/>
          <w:sz w:val="24"/>
          <w:szCs w:val="24"/>
          <w:lang w:val="en-US"/>
        </w:rPr>
        <w:t>safety, harm-prevention, and needs-based services within group or care homes, as well</w:t>
      </w:r>
      <w:r w:rsidR="008B6466">
        <w:rPr>
          <w:rFonts w:ascii="TimesNewRomanPSMT" w:hAnsi="TimesNewRomanPSMT" w:cs="TimesNewRomanPSMT"/>
          <w:color w:val="231F20"/>
          <w:sz w:val="24"/>
          <w:szCs w:val="24"/>
          <w:lang w:val="en-US"/>
        </w:rPr>
        <w:t xml:space="preserve"> </w:t>
      </w:r>
      <w:r w:rsidRPr="008B6466">
        <w:rPr>
          <w:rFonts w:ascii="TimesNewRomanPSMT" w:hAnsi="TimesNewRomanPSMT" w:cs="TimesNewRomanPSMT"/>
          <w:color w:val="231F20"/>
          <w:sz w:val="24"/>
          <w:szCs w:val="24"/>
          <w:lang w:val="en-US"/>
        </w:rPr>
        <w:t>as within foster situations, to prevent the recru</w:t>
      </w:r>
      <w:r w:rsidR="008B6466">
        <w:rPr>
          <w:rFonts w:ascii="TimesNewRomanPSMT" w:hAnsi="TimesNewRomanPSMT" w:cs="TimesNewRomanPSMT"/>
          <w:color w:val="231F20"/>
          <w:sz w:val="24"/>
          <w:szCs w:val="24"/>
          <w:lang w:val="en-US"/>
        </w:rPr>
        <w:t xml:space="preserve">itment of children in care into </w:t>
      </w:r>
      <w:r w:rsidRPr="008B6466">
        <w:rPr>
          <w:rFonts w:ascii="TimesNewRomanPSMT" w:hAnsi="TimesNewRomanPSMT" w:cs="TimesNewRomanPSMT"/>
          <w:color w:val="231F20"/>
          <w:sz w:val="24"/>
          <w:szCs w:val="24"/>
          <w:lang w:val="en-US"/>
        </w:rPr>
        <w:t>the sex</w:t>
      </w:r>
      <w:r w:rsidR="008B6466">
        <w:rPr>
          <w:rFonts w:ascii="TimesNewRomanPSMT" w:hAnsi="TimesNewRomanPSMT" w:cs="TimesNewRomanPSMT"/>
          <w:color w:val="231F20"/>
          <w:sz w:val="24"/>
          <w:szCs w:val="24"/>
          <w:lang w:val="en-US"/>
        </w:rPr>
        <w:t xml:space="preserve"> </w:t>
      </w:r>
      <w:r w:rsidRPr="008B6466">
        <w:rPr>
          <w:rFonts w:ascii="TimesNewRomanPSMT" w:hAnsi="TimesNewRomanPSMT" w:cs="TimesNewRomanPSMT"/>
          <w:color w:val="231F20"/>
          <w:sz w:val="24"/>
          <w:szCs w:val="24"/>
          <w:lang w:val="en-US"/>
        </w:rPr>
        <w:t>industry</w:t>
      </w:r>
      <w:proofErr w:type="gramEnd"/>
      <w:r w:rsidRPr="008B6466">
        <w:rPr>
          <w:rFonts w:ascii="TimesNewRomanPSMT" w:hAnsi="TimesNewRomanPSMT" w:cs="TimesNewRomanPSMT"/>
          <w:color w:val="231F20"/>
          <w:sz w:val="24"/>
          <w:szCs w:val="24"/>
          <w:lang w:val="en-US"/>
        </w:rPr>
        <w:t>. We also insist that governmen</w:t>
      </w:r>
      <w:r w:rsidR="008B6466">
        <w:rPr>
          <w:rFonts w:ascii="TimesNewRomanPSMT" w:hAnsi="TimesNewRomanPSMT" w:cs="TimesNewRomanPSMT"/>
          <w:color w:val="231F20"/>
          <w:sz w:val="24"/>
          <w:szCs w:val="24"/>
          <w:lang w:val="en-US"/>
        </w:rPr>
        <w:t xml:space="preserve">ts provide appropriate care and </w:t>
      </w:r>
      <w:r w:rsidRPr="008B6466">
        <w:rPr>
          <w:rFonts w:ascii="TimesNewRomanPSMT" w:hAnsi="TimesNewRomanPSMT" w:cs="TimesNewRomanPSMT"/>
          <w:color w:val="231F20"/>
          <w:sz w:val="24"/>
          <w:szCs w:val="24"/>
          <w:lang w:val="en-US"/>
        </w:rPr>
        <w:t>services, over the</w:t>
      </w:r>
      <w:r w:rsidR="008B6466">
        <w:rPr>
          <w:rFonts w:ascii="TimesNewRomanPSMT" w:hAnsi="TimesNewRomanPSMT" w:cs="TimesNewRomanPSMT"/>
          <w:color w:val="231F20"/>
          <w:sz w:val="24"/>
          <w:szCs w:val="24"/>
          <w:lang w:val="en-US"/>
        </w:rPr>
        <w:t xml:space="preserve"> </w:t>
      </w:r>
      <w:r w:rsidRPr="008B6466">
        <w:rPr>
          <w:rFonts w:ascii="TimesNewRomanPSMT" w:hAnsi="TimesNewRomanPSMT" w:cs="TimesNewRomanPSMT"/>
          <w:color w:val="231F20"/>
          <w:sz w:val="24"/>
          <w:szCs w:val="24"/>
          <w:lang w:val="en-US"/>
        </w:rPr>
        <w:t xml:space="preserve">long term, for children who </w:t>
      </w:r>
      <w:proofErr w:type="gramStart"/>
      <w:r w:rsidRPr="008B6466">
        <w:rPr>
          <w:rFonts w:ascii="TimesNewRomanPSMT" w:hAnsi="TimesNewRomanPSMT" w:cs="TimesNewRomanPSMT"/>
          <w:color w:val="231F20"/>
          <w:sz w:val="24"/>
          <w:szCs w:val="24"/>
          <w:lang w:val="en-US"/>
        </w:rPr>
        <w:t>have been exploited or traff</w:t>
      </w:r>
      <w:r w:rsidR="008B6466">
        <w:rPr>
          <w:rFonts w:ascii="TimesNewRomanPSMT" w:hAnsi="TimesNewRomanPSMT" w:cs="TimesNewRomanPSMT"/>
          <w:color w:val="231F20"/>
          <w:sz w:val="24"/>
          <w:szCs w:val="24"/>
          <w:lang w:val="en-US"/>
        </w:rPr>
        <w:t xml:space="preserve">icked </w:t>
      </w:r>
      <w:r w:rsidRPr="008B6466">
        <w:rPr>
          <w:rFonts w:ascii="TimesNewRomanPSMT" w:hAnsi="TimesNewRomanPSMT" w:cs="TimesNewRomanPSMT"/>
          <w:color w:val="231F20"/>
          <w:sz w:val="24"/>
          <w:szCs w:val="24"/>
          <w:lang w:val="en-US"/>
        </w:rPr>
        <w:t>while in care</w:t>
      </w:r>
      <w:proofErr w:type="gramEnd"/>
      <w:r w:rsidRPr="008B6466">
        <w:rPr>
          <w:rFonts w:ascii="TimesNewRomanPSMT" w:hAnsi="TimesNewRomanPSMT" w:cs="TimesNewRomanPSMT"/>
          <w:color w:val="231F20"/>
          <w:sz w:val="24"/>
          <w:szCs w:val="24"/>
          <w:lang w:val="en-US"/>
        </w:rPr>
        <w:t>.</w:t>
      </w:r>
    </w:p>
    <w:p w14:paraId="25296264" w14:textId="03E4A88B" w:rsidR="008B6466" w:rsidRPr="008B6466" w:rsidRDefault="008B6466" w:rsidP="008B6466">
      <w:pPr>
        <w:autoSpaceDE w:val="0"/>
        <w:autoSpaceDN w:val="0"/>
        <w:adjustRightInd w:val="0"/>
        <w:spacing w:line="240" w:lineRule="auto"/>
        <w:rPr>
          <w:rFonts w:ascii="TimesNewRomanPSMT" w:hAnsi="TimesNewRomanPSMT" w:cs="TimesNewRomanPSMT"/>
          <w:color w:val="231F20"/>
          <w:sz w:val="24"/>
          <w:szCs w:val="24"/>
          <w:lang w:val="en-US"/>
        </w:rPr>
      </w:pPr>
    </w:p>
    <w:p w14:paraId="4BC74962" w14:textId="091121DC" w:rsidR="00DC1CEB" w:rsidRDefault="000D6B0D" w:rsidP="00990966">
      <w:pPr>
        <w:pStyle w:val="ListParagraph"/>
        <w:numPr>
          <w:ilvl w:val="1"/>
          <w:numId w:val="28"/>
        </w:numPr>
        <w:autoSpaceDE w:val="0"/>
        <w:autoSpaceDN w:val="0"/>
        <w:adjustRightInd w:val="0"/>
        <w:spacing w:line="240" w:lineRule="auto"/>
        <w:rPr>
          <w:rFonts w:ascii="TimesNewRomanPSMT" w:hAnsi="TimesNewRomanPSMT" w:cs="TimesNewRomanPSMT"/>
          <w:color w:val="231F20"/>
          <w:sz w:val="24"/>
          <w:szCs w:val="24"/>
          <w:lang w:val="en-US"/>
        </w:rPr>
      </w:pPr>
      <w:r w:rsidRPr="008B6466">
        <w:rPr>
          <w:rFonts w:ascii="TimesNewRomanPSMT" w:hAnsi="TimesNewRomanPSMT" w:cs="TimesNewRomanPSMT"/>
          <w:color w:val="231F20"/>
          <w:sz w:val="24"/>
          <w:szCs w:val="24"/>
          <w:lang w:val="en-US"/>
        </w:rPr>
        <w:t>We call upon child welfare agencies and all g</w:t>
      </w:r>
      <w:r w:rsidR="008B6466">
        <w:rPr>
          <w:rFonts w:ascii="TimesNewRomanPSMT" w:hAnsi="TimesNewRomanPSMT" w:cs="TimesNewRomanPSMT"/>
          <w:color w:val="231F20"/>
          <w:sz w:val="24"/>
          <w:szCs w:val="24"/>
          <w:lang w:val="en-US"/>
        </w:rPr>
        <w:t xml:space="preserve">overnments </w:t>
      </w:r>
      <w:proofErr w:type="gramStart"/>
      <w:r w:rsidR="008B6466">
        <w:rPr>
          <w:rFonts w:ascii="TimesNewRomanPSMT" w:hAnsi="TimesNewRomanPSMT" w:cs="TimesNewRomanPSMT"/>
          <w:color w:val="231F20"/>
          <w:sz w:val="24"/>
          <w:szCs w:val="24"/>
          <w:lang w:val="en-US"/>
        </w:rPr>
        <w:t>to fully investigate</w:t>
      </w:r>
      <w:proofErr w:type="gramEnd"/>
      <w:r w:rsidR="008B6466">
        <w:rPr>
          <w:rFonts w:ascii="TimesNewRomanPSMT" w:hAnsi="TimesNewRomanPSMT" w:cs="TimesNewRomanPSMT"/>
          <w:color w:val="231F20"/>
          <w:sz w:val="24"/>
          <w:szCs w:val="24"/>
          <w:lang w:val="en-US"/>
        </w:rPr>
        <w:t xml:space="preserve"> </w:t>
      </w:r>
      <w:r w:rsidRPr="008B6466">
        <w:rPr>
          <w:rFonts w:ascii="TimesNewRomanPSMT" w:hAnsi="TimesNewRomanPSMT" w:cs="TimesNewRomanPSMT"/>
          <w:color w:val="231F20"/>
          <w:sz w:val="24"/>
          <w:szCs w:val="24"/>
          <w:lang w:val="en-US"/>
        </w:rPr>
        <w:t>deaths of</w:t>
      </w:r>
      <w:r w:rsidR="008B6466">
        <w:rPr>
          <w:rFonts w:ascii="TimesNewRomanPSMT" w:hAnsi="TimesNewRomanPSMT" w:cs="TimesNewRomanPSMT"/>
          <w:color w:val="231F20"/>
          <w:sz w:val="24"/>
          <w:szCs w:val="24"/>
          <w:lang w:val="en-US"/>
        </w:rPr>
        <w:t xml:space="preserve"> </w:t>
      </w:r>
      <w:r w:rsidRPr="008B6466">
        <w:rPr>
          <w:rFonts w:ascii="TimesNewRomanPSMT" w:hAnsi="TimesNewRomanPSMT" w:cs="TimesNewRomanPSMT"/>
          <w:color w:val="231F20"/>
          <w:sz w:val="24"/>
          <w:szCs w:val="24"/>
          <w:lang w:val="en-US"/>
        </w:rPr>
        <w:t>Indigenous youth in care.</w:t>
      </w:r>
    </w:p>
    <w:p w14:paraId="049C825B" w14:textId="77777777" w:rsidR="00DC1CEB" w:rsidRPr="00DC1CEB" w:rsidRDefault="00DC1CEB" w:rsidP="00DC1CEB">
      <w:pPr>
        <w:pStyle w:val="ListParagraph"/>
        <w:rPr>
          <w:rFonts w:ascii="TimesNewRomanPSMT" w:hAnsi="TimesNewRomanPSMT" w:cs="TimesNewRomanPSMT"/>
          <w:color w:val="231F20"/>
          <w:sz w:val="24"/>
          <w:szCs w:val="24"/>
          <w:lang w:val="en-US"/>
        </w:rPr>
      </w:pPr>
    </w:p>
    <w:p w14:paraId="0A064047" w14:textId="77777777" w:rsidR="00160D31" w:rsidRDefault="00160D31">
      <w:pPr>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br w:type="page"/>
      </w:r>
    </w:p>
    <w:p w14:paraId="714CAC5E" w14:textId="30FA366A" w:rsidR="00DC1CEB" w:rsidRPr="00DC1CEB" w:rsidRDefault="00DC1CEB" w:rsidP="00DC1CEB">
      <w:pPr>
        <w:autoSpaceDE w:val="0"/>
        <w:autoSpaceDN w:val="0"/>
        <w:adjustRightInd w:val="0"/>
        <w:spacing w:line="240" w:lineRule="auto"/>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t>Extrac</w:t>
      </w:r>
      <w:r w:rsidR="008C2566">
        <w:rPr>
          <w:rFonts w:ascii="TimesNewRomanPSMT" w:hAnsi="TimesNewRomanPSMT" w:cs="TimesNewRomanPSMT"/>
          <w:b/>
          <w:color w:val="231F20"/>
          <w:sz w:val="24"/>
          <w:szCs w:val="24"/>
          <w:lang w:val="en-US"/>
        </w:rPr>
        <w:t>tive and Development Industries</w:t>
      </w:r>
    </w:p>
    <w:p w14:paraId="42BDF1FD" w14:textId="77777777" w:rsidR="00DC1CEB" w:rsidRPr="00DC1CEB" w:rsidRDefault="00DC1CEB" w:rsidP="00DC1CEB">
      <w:pPr>
        <w:pStyle w:val="ListParagraph"/>
        <w:rPr>
          <w:rFonts w:ascii="TimesNewRomanPSMT" w:hAnsi="TimesNewRomanPSMT" w:cs="TimesNewRomanPSMT"/>
          <w:color w:val="231F20"/>
          <w:sz w:val="24"/>
          <w:szCs w:val="24"/>
          <w:lang w:val="en-US"/>
        </w:rPr>
      </w:pPr>
    </w:p>
    <w:p w14:paraId="2CA4BECB" w14:textId="4F31E631" w:rsidR="00DC1CEB" w:rsidRDefault="00DC1CEB" w:rsidP="00990966">
      <w:pPr>
        <w:pStyle w:val="ListParagraph"/>
        <w:numPr>
          <w:ilvl w:val="1"/>
          <w:numId w:val="30"/>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We call upon all resource-extraction and develop</w:t>
      </w:r>
      <w:r>
        <w:rPr>
          <w:rFonts w:ascii="TimesNewRomanPSMT" w:hAnsi="TimesNewRomanPSMT" w:cs="TimesNewRomanPSMT"/>
          <w:color w:val="231F20"/>
          <w:sz w:val="24"/>
          <w:szCs w:val="24"/>
          <w:lang w:val="en-US"/>
        </w:rPr>
        <w:t xml:space="preserve">ment industries to consider the </w:t>
      </w:r>
      <w:r w:rsidRPr="00DC1CEB">
        <w:rPr>
          <w:rFonts w:ascii="TimesNewRomanPSMT" w:hAnsi="TimesNewRomanPSMT" w:cs="TimesNewRomanPSMT"/>
          <w:color w:val="231F20"/>
          <w:sz w:val="24"/>
          <w:szCs w:val="24"/>
          <w:lang w:val="en-US"/>
        </w:rPr>
        <w:t>safety</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and security of Indigenous women, girls,</w:t>
      </w:r>
      <w:r>
        <w:rPr>
          <w:rFonts w:ascii="TimesNewRomanPSMT" w:hAnsi="TimesNewRomanPSMT" w:cs="TimesNewRomanPSMT"/>
          <w:color w:val="231F20"/>
          <w:sz w:val="24"/>
          <w:szCs w:val="24"/>
          <w:lang w:val="en-US"/>
        </w:rPr>
        <w:t xml:space="preserve"> and 2SLGBTQQIA people, as well </w:t>
      </w:r>
      <w:r w:rsidRPr="00DC1CEB">
        <w:rPr>
          <w:rFonts w:ascii="TimesNewRomanPSMT" w:hAnsi="TimesNewRomanPSMT" w:cs="TimesNewRomanPSMT"/>
          <w:color w:val="231F20"/>
          <w:sz w:val="24"/>
          <w:szCs w:val="24"/>
          <w:lang w:val="en-US"/>
        </w:rPr>
        <w:t>as their</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equitable benefit from development, at all stages of project p</w:t>
      </w:r>
      <w:r>
        <w:rPr>
          <w:rFonts w:ascii="TimesNewRomanPSMT" w:hAnsi="TimesNewRomanPSMT" w:cs="TimesNewRomanPSMT"/>
          <w:color w:val="231F20"/>
          <w:sz w:val="24"/>
          <w:szCs w:val="24"/>
          <w:lang w:val="en-US"/>
        </w:rPr>
        <w:t xml:space="preserve">lanning, </w:t>
      </w:r>
      <w:r w:rsidRPr="00DC1CEB">
        <w:rPr>
          <w:rFonts w:ascii="TimesNewRomanPSMT" w:hAnsi="TimesNewRomanPSMT" w:cs="TimesNewRomanPSMT"/>
          <w:color w:val="231F20"/>
          <w:sz w:val="24"/>
          <w:szCs w:val="24"/>
          <w:lang w:val="en-US"/>
        </w:rPr>
        <w:t>assessment,</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implementation, management, and monitoring.</w:t>
      </w:r>
    </w:p>
    <w:p w14:paraId="58D22941" w14:textId="77777777" w:rsidR="00DC1CEB" w:rsidRDefault="00DC1CEB" w:rsidP="00DC1CEB">
      <w:pPr>
        <w:pStyle w:val="ListParagraph"/>
        <w:autoSpaceDE w:val="0"/>
        <w:autoSpaceDN w:val="0"/>
        <w:adjustRightInd w:val="0"/>
        <w:spacing w:line="240" w:lineRule="auto"/>
        <w:ind w:left="465"/>
        <w:rPr>
          <w:rFonts w:ascii="TimesNewRomanPSMT" w:hAnsi="TimesNewRomanPSMT" w:cs="TimesNewRomanPSMT"/>
          <w:color w:val="231F20"/>
          <w:sz w:val="24"/>
          <w:szCs w:val="24"/>
          <w:lang w:val="en-US"/>
        </w:rPr>
      </w:pPr>
    </w:p>
    <w:p w14:paraId="312F1FEC" w14:textId="12E13F0F" w:rsidR="00DC1CEB" w:rsidRDefault="00DC1CEB" w:rsidP="00990966">
      <w:pPr>
        <w:pStyle w:val="ListParagraph"/>
        <w:numPr>
          <w:ilvl w:val="1"/>
          <w:numId w:val="30"/>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We call upon all governments and bodies mandat</w:t>
      </w:r>
      <w:r>
        <w:rPr>
          <w:rFonts w:ascii="TimesNewRomanPSMT" w:hAnsi="TimesNewRomanPSMT" w:cs="TimesNewRomanPSMT"/>
          <w:color w:val="231F20"/>
          <w:sz w:val="24"/>
          <w:szCs w:val="24"/>
          <w:lang w:val="en-US"/>
        </w:rPr>
        <w:t xml:space="preserve">ed to evaluate, approve, and/or </w:t>
      </w:r>
      <w:r w:rsidRPr="00DC1CEB">
        <w:rPr>
          <w:rFonts w:ascii="TimesNewRomanPSMT" w:hAnsi="TimesNewRomanPSMT" w:cs="TimesNewRomanPSMT"/>
          <w:color w:val="231F20"/>
          <w:sz w:val="24"/>
          <w:szCs w:val="24"/>
          <w:lang w:val="en-US"/>
        </w:rPr>
        <w:t>monitor</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development projects to complete gen</w:t>
      </w:r>
      <w:r>
        <w:rPr>
          <w:rFonts w:ascii="TimesNewRomanPSMT" w:hAnsi="TimesNewRomanPSMT" w:cs="TimesNewRomanPSMT"/>
          <w:color w:val="231F20"/>
          <w:sz w:val="24"/>
          <w:szCs w:val="24"/>
          <w:lang w:val="en-US"/>
        </w:rPr>
        <w:t xml:space="preserve">der-based socio-economic impact </w:t>
      </w:r>
      <w:r w:rsidRPr="00DC1CEB">
        <w:rPr>
          <w:rFonts w:ascii="TimesNewRomanPSMT" w:hAnsi="TimesNewRomanPSMT" w:cs="TimesNewRomanPSMT"/>
          <w:color w:val="231F20"/>
          <w:sz w:val="24"/>
          <w:szCs w:val="24"/>
          <w:lang w:val="en-US"/>
        </w:rPr>
        <w:t>assessments on</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all proposed projects as part of th</w:t>
      </w:r>
      <w:r>
        <w:rPr>
          <w:rFonts w:ascii="TimesNewRomanPSMT" w:hAnsi="TimesNewRomanPSMT" w:cs="TimesNewRomanPSMT"/>
          <w:color w:val="231F20"/>
          <w:sz w:val="24"/>
          <w:szCs w:val="24"/>
          <w:lang w:val="en-US"/>
        </w:rPr>
        <w:t xml:space="preserve">eir </w:t>
      </w:r>
      <w:proofErr w:type="gramStart"/>
      <w:r>
        <w:rPr>
          <w:rFonts w:ascii="TimesNewRomanPSMT" w:hAnsi="TimesNewRomanPSMT" w:cs="TimesNewRomanPSMT"/>
          <w:color w:val="231F20"/>
          <w:sz w:val="24"/>
          <w:szCs w:val="24"/>
          <w:lang w:val="en-US"/>
        </w:rPr>
        <w:t>decision making</w:t>
      </w:r>
      <w:proofErr w:type="gramEnd"/>
      <w:r>
        <w:rPr>
          <w:rFonts w:ascii="TimesNewRomanPSMT" w:hAnsi="TimesNewRomanPSMT" w:cs="TimesNewRomanPSMT"/>
          <w:color w:val="231F20"/>
          <w:sz w:val="24"/>
          <w:szCs w:val="24"/>
          <w:lang w:val="en-US"/>
        </w:rPr>
        <w:t xml:space="preserve"> and ongoing </w:t>
      </w:r>
      <w:r w:rsidRPr="00DC1CEB">
        <w:rPr>
          <w:rFonts w:ascii="TimesNewRomanPSMT" w:hAnsi="TimesNewRomanPSMT" w:cs="TimesNewRomanPSMT"/>
          <w:color w:val="231F20"/>
          <w:sz w:val="24"/>
          <w:szCs w:val="24"/>
          <w:lang w:val="en-US"/>
        </w:rPr>
        <w:t>monitoring of projects.</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 xml:space="preserve">Project proposals must </w:t>
      </w:r>
      <w:r>
        <w:rPr>
          <w:rFonts w:ascii="TimesNewRomanPSMT" w:hAnsi="TimesNewRomanPSMT" w:cs="TimesNewRomanPSMT"/>
          <w:color w:val="231F20"/>
          <w:sz w:val="24"/>
          <w:szCs w:val="24"/>
          <w:lang w:val="en-US"/>
        </w:rPr>
        <w:t xml:space="preserve">include provisions and plans to </w:t>
      </w:r>
      <w:r w:rsidRPr="00DC1CEB">
        <w:rPr>
          <w:rFonts w:ascii="TimesNewRomanPSMT" w:hAnsi="TimesNewRomanPSMT" w:cs="TimesNewRomanPSMT"/>
          <w:color w:val="231F20"/>
          <w:sz w:val="24"/>
          <w:szCs w:val="24"/>
          <w:lang w:val="en-US"/>
        </w:rPr>
        <w:t>mitigate risks and impacts</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identified in the im</w:t>
      </w:r>
      <w:r>
        <w:rPr>
          <w:rFonts w:ascii="TimesNewRomanPSMT" w:hAnsi="TimesNewRomanPSMT" w:cs="TimesNewRomanPSMT"/>
          <w:color w:val="231F20"/>
          <w:sz w:val="24"/>
          <w:szCs w:val="24"/>
          <w:lang w:val="en-US"/>
        </w:rPr>
        <w:t xml:space="preserve">pact assessments prior to </w:t>
      </w:r>
      <w:proofErr w:type="gramStart"/>
      <w:r>
        <w:rPr>
          <w:rFonts w:ascii="TimesNewRomanPSMT" w:hAnsi="TimesNewRomanPSMT" w:cs="TimesNewRomanPSMT"/>
          <w:color w:val="231F20"/>
          <w:sz w:val="24"/>
          <w:szCs w:val="24"/>
          <w:lang w:val="en-US"/>
        </w:rPr>
        <w:t xml:space="preserve">being </w:t>
      </w:r>
      <w:r w:rsidRPr="00DC1CEB">
        <w:rPr>
          <w:rFonts w:ascii="TimesNewRomanPSMT" w:hAnsi="TimesNewRomanPSMT" w:cs="TimesNewRomanPSMT"/>
          <w:color w:val="231F20"/>
          <w:sz w:val="24"/>
          <w:szCs w:val="24"/>
          <w:lang w:val="en-US"/>
        </w:rPr>
        <w:t>approved</w:t>
      </w:r>
      <w:proofErr w:type="gramEnd"/>
      <w:r w:rsidRPr="00DC1CEB">
        <w:rPr>
          <w:rFonts w:ascii="TimesNewRomanPSMT" w:hAnsi="TimesNewRomanPSMT" w:cs="TimesNewRomanPSMT"/>
          <w:color w:val="231F20"/>
          <w:sz w:val="24"/>
          <w:szCs w:val="24"/>
          <w:lang w:val="en-US"/>
        </w:rPr>
        <w:t>.</w:t>
      </w:r>
    </w:p>
    <w:p w14:paraId="663CCBBC" w14:textId="00D19A53" w:rsidR="00DC1CEB" w:rsidRPr="00DC1CEB" w:rsidRDefault="00DC1CEB" w:rsidP="00DC1CEB">
      <w:pPr>
        <w:autoSpaceDE w:val="0"/>
        <w:autoSpaceDN w:val="0"/>
        <w:adjustRightInd w:val="0"/>
        <w:spacing w:line="240" w:lineRule="auto"/>
        <w:rPr>
          <w:rFonts w:ascii="TimesNewRomanPSMT" w:hAnsi="TimesNewRomanPSMT" w:cs="TimesNewRomanPSMT"/>
          <w:color w:val="231F20"/>
          <w:sz w:val="24"/>
          <w:szCs w:val="24"/>
          <w:lang w:val="en-US"/>
        </w:rPr>
      </w:pPr>
    </w:p>
    <w:p w14:paraId="5CE56821" w14:textId="4BC2EB36" w:rsidR="00DC1CEB" w:rsidRDefault="00DC1CEB" w:rsidP="00990966">
      <w:pPr>
        <w:pStyle w:val="ListParagraph"/>
        <w:numPr>
          <w:ilvl w:val="1"/>
          <w:numId w:val="30"/>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We call upon all parties involved in the negotiatio</w:t>
      </w:r>
      <w:r>
        <w:rPr>
          <w:rFonts w:ascii="TimesNewRomanPSMT" w:hAnsi="TimesNewRomanPSMT" w:cs="TimesNewRomanPSMT"/>
          <w:color w:val="231F20"/>
          <w:sz w:val="24"/>
          <w:szCs w:val="24"/>
          <w:lang w:val="en-US"/>
        </w:rPr>
        <w:t xml:space="preserve">ns of impact-benefit agreements </w:t>
      </w:r>
      <w:r w:rsidRPr="00DC1CEB">
        <w:rPr>
          <w:rFonts w:ascii="TimesNewRomanPSMT" w:hAnsi="TimesNewRomanPSMT" w:cs="TimesNewRomanPSMT"/>
          <w:color w:val="231F20"/>
          <w:sz w:val="24"/>
          <w:szCs w:val="24"/>
          <w:lang w:val="en-US"/>
        </w:rPr>
        <w:t>related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to resource-extraction and development proj</w:t>
      </w:r>
      <w:r>
        <w:rPr>
          <w:rFonts w:ascii="TimesNewRomanPSMT" w:hAnsi="TimesNewRomanPSMT" w:cs="TimesNewRomanPSMT"/>
          <w:color w:val="231F20"/>
          <w:sz w:val="24"/>
          <w:szCs w:val="24"/>
          <w:lang w:val="en-US"/>
        </w:rPr>
        <w:t xml:space="preserve">ects to include provisions that </w:t>
      </w:r>
      <w:r w:rsidRPr="00DC1CEB">
        <w:rPr>
          <w:rFonts w:ascii="TimesNewRomanPSMT" w:hAnsi="TimesNewRomanPSMT" w:cs="TimesNewRomanPSMT"/>
          <w:color w:val="231F20"/>
          <w:sz w:val="24"/>
          <w:szCs w:val="24"/>
          <w:lang w:val="en-US"/>
        </w:rPr>
        <w:t>address</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the impacts of projects on the safety an</w:t>
      </w:r>
      <w:r>
        <w:rPr>
          <w:rFonts w:ascii="TimesNewRomanPSMT" w:hAnsi="TimesNewRomanPSMT" w:cs="TimesNewRomanPSMT"/>
          <w:color w:val="231F20"/>
          <w:sz w:val="24"/>
          <w:szCs w:val="24"/>
          <w:lang w:val="en-US"/>
        </w:rPr>
        <w:t xml:space="preserve">d security of Indigenous women, </w:t>
      </w:r>
      <w:r w:rsidRPr="00DC1CEB">
        <w:rPr>
          <w:rFonts w:ascii="TimesNewRomanPSMT" w:hAnsi="TimesNewRomanPSMT" w:cs="TimesNewRomanPSMT"/>
          <w:color w:val="231F20"/>
          <w:sz w:val="24"/>
          <w:szCs w:val="24"/>
          <w:lang w:val="en-US"/>
        </w:rPr>
        <w:t>girls, and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 xml:space="preserve">2SLGBTQQIA people. Provisions must </w:t>
      </w:r>
      <w:r>
        <w:rPr>
          <w:rFonts w:ascii="TimesNewRomanPSMT" w:hAnsi="TimesNewRomanPSMT" w:cs="TimesNewRomanPSMT"/>
          <w:color w:val="231F20"/>
          <w:sz w:val="24"/>
          <w:szCs w:val="24"/>
          <w:lang w:val="en-US"/>
        </w:rPr>
        <w:t xml:space="preserve">also be included to ensure that </w:t>
      </w:r>
      <w:r w:rsidRPr="00DC1CEB">
        <w:rPr>
          <w:rFonts w:ascii="TimesNewRomanPSMT" w:hAnsi="TimesNewRomanPSMT" w:cs="TimesNewRomanPSMT"/>
          <w:color w:val="231F20"/>
          <w:sz w:val="24"/>
          <w:szCs w:val="24"/>
          <w:lang w:val="en-US"/>
        </w:rPr>
        <w:t>Indigenous</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women and 2SLGBTQQIA people equitably benefit from the projects.</w:t>
      </w:r>
    </w:p>
    <w:p w14:paraId="0FC662F7" w14:textId="25AEA4EA" w:rsidR="00DC1CEB" w:rsidRPr="00DC1CEB" w:rsidRDefault="00DC1CEB" w:rsidP="00DC1CEB">
      <w:pPr>
        <w:autoSpaceDE w:val="0"/>
        <w:autoSpaceDN w:val="0"/>
        <w:adjustRightInd w:val="0"/>
        <w:spacing w:line="240" w:lineRule="auto"/>
        <w:rPr>
          <w:rFonts w:ascii="TimesNewRomanPSMT" w:hAnsi="TimesNewRomanPSMT" w:cs="TimesNewRomanPSMT"/>
          <w:color w:val="231F20"/>
          <w:sz w:val="24"/>
          <w:szCs w:val="24"/>
          <w:lang w:val="en-US"/>
        </w:rPr>
      </w:pPr>
    </w:p>
    <w:p w14:paraId="61748E82" w14:textId="63959C48" w:rsidR="00DC1CEB" w:rsidRDefault="00DC1CEB" w:rsidP="00990966">
      <w:pPr>
        <w:pStyle w:val="ListParagraph"/>
        <w:numPr>
          <w:ilvl w:val="1"/>
          <w:numId w:val="30"/>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lastRenderedPageBreak/>
        <w:t>We call upon the federal, provincial, and territor</w:t>
      </w:r>
      <w:r>
        <w:rPr>
          <w:rFonts w:ascii="TimesNewRomanPSMT" w:hAnsi="TimesNewRomanPSMT" w:cs="TimesNewRomanPSMT"/>
          <w:color w:val="231F20"/>
          <w:sz w:val="24"/>
          <w:szCs w:val="24"/>
          <w:lang w:val="en-US"/>
        </w:rPr>
        <w:t xml:space="preserve">ial governments to fund further </w:t>
      </w:r>
      <w:r w:rsidRPr="00DC1CEB">
        <w:rPr>
          <w:rFonts w:ascii="TimesNewRomanPSMT" w:hAnsi="TimesNewRomanPSMT" w:cs="TimesNewRomanPSMT"/>
          <w:color w:val="231F20"/>
          <w:sz w:val="24"/>
          <w:szCs w:val="24"/>
          <w:lang w:val="en-US"/>
        </w:rPr>
        <w:t>inquiries</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and studies in order to better understand the re</w:t>
      </w:r>
      <w:r>
        <w:rPr>
          <w:rFonts w:ascii="TimesNewRomanPSMT" w:hAnsi="TimesNewRomanPSMT" w:cs="TimesNewRomanPSMT"/>
          <w:color w:val="231F20"/>
          <w:sz w:val="24"/>
          <w:szCs w:val="24"/>
          <w:lang w:val="en-US"/>
        </w:rPr>
        <w:t xml:space="preserve">lationship between </w:t>
      </w:r>
      <w:r w:rsidRPr="00DC1CEB">
        <w:rPr>
          <w:rFonts w:ascii="TimesNewRomanPSMT" w:hAnsi="TimesNewRomanPSMT" w:cs="TimesNewRomanPSMT"/>
          <w:color w:val="231F20"/>
          <w:sz w:val="24"/>
          <w:szCs w:val="24"/>
          <w:lang w:val="en-US"/>
        </w:rPr>
        <w:t>resource extraction</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and other developmen</w:t>
      </w:r>
      <w:r>
        <w:rPr>
          <w:rFonts w:ascii="TimesNewRomanPSMT" w:hAnsi="TimesNewRomanPSMT" w:cs="TimesNewRomanPSMT"/>
          <w:color w:val="231F20"/>
          <w:sz w:val="24"/>
          <w:szCs w:val="24"/>
          <w:lang w:val="en-US"/>
        </w:rPr>
        <w:t xml:space="preserve">t projects and violence against </w:t>
      </w:r>
      <w:r w:rsidRPr="00DC1CEB">
        <w:rPr>
          <w:rFonts w:ascii="TimesNewRomanPSMT" w:hAnsi="TimesNewRomanPSMT" w:cs="TimesNewRomanPSMT"/>
          <w:color w:val="231F20"/>
          <w:sz w:val="24"/>
          <w:szCs w:val="24"/>
          <w:lang w:val="en-US"/>
        </w:rPr>
        <w:t>Indigenous women, girls, and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2SLGBTQQIA peopl</w:t>
      </w:r>
      <w:r>
        <w:rPr>
          <w:rFonts w:ascii="TimesNewRomanPSMT" w:hAnsi="TimesNewRomanPSMT" w:cs="TimesNewRomanPSMT"/>
          <w:color w:val="231F20"/>
          <w:sz w:val="24"/>
          <w:szCs w:val="24"/>
          <w:lang w:val="en-US"/>
        </w:rPr>
        <w:t xml:space="preserve">e. At a minimum, we support the </w:t>
      </w:r>
      <w:r w:rsidRPr="00DC1CEB">
        <w:rPr>
          <w:rFonts w:ascii="TimesNewRomanPSMT" w:hAnsi="TimesNewRomanPSMT" w:cs="TimesNewRomanPSMT"/>
          <w:color w:val="231F20"/>
          <w:sz w:val="24"/>
          <w:szCs w:val="24"/>
          <w:lang w:val="en-US"/>
        </w:rPr>
        <w:t>call of Indigenous women and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leaders for a public i</w:t>
      </w:r>
      <w:r>
        <w:rPr>
          <w:rFonts w:ascii="TimesNewRomanPSMT" w:hAnsi="TimesNewRomanPSMT" w:cs="TimesNewRomanPSMT"/>
          <w:color w:val="231F20"/>
          <w:sz w:val="24"/>
          <w:szCs w:val="24"/>
          <w:lang w:val="en-US"/>
        </w:rPr>
        <w:t xml:space="preserve">nquiry into the sexual violence </w:t>
      </w:r>
      <w:r w:rsidRPr="00DC1CEB">
        <w:rPr>
          <w:rFonts w:ascii="TimesNewRomanPSMT" w:hAnsi="TimesNewRomanPSMT" w:cs="TimesNewRomanPSMT"/>
          <w:color w:val="231F20"/>
          <w:sz w:val="24"/>
          <w:szCs w:val="24"/>
          <w:lang w:val="en-US"/>
        </w:rPr>
        <w:t>and racism at hydroelectric projects</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in northern Manitoba.</w:t>
      </w:r>
    </w:p>
    <w:p w14:paraId="7D996C2A" w14:textId="20A54F24" w:rsidR="00DC1CEB" w:rsidRPr="00DC1CEB" w:rsidRDefault="00DC1CEB" w:rsidP="00DC1CEB">
      <w:pPr>
        <w:autoSpaceDE w:val="0"/>
        <w:autoSpaceDN w:val="0"/>
        <w:adjustRightInd w:val="0"/>
        <w:spacing w:line="240" w:lineRule="auto"/>
        <w:rPr>
          <w:rFonts w:ascii="TimesNewRomanPSMT" w:hAnsi="TimesNewRomanPSMT" w:cs="TimesNewRomanPSMT"/>
          <w:color w:val="231F20"/>
          <w:sz w:val="24"/>
          <w:szCs w:val="24"/>
          <w:lang w:val="en-US"/>
        </w:rPr>
      </w:pPr>
    </w:p>
    <w:p w14:paraId="27FBB575" w14:textId="666D6C64" w:rsidR="00DC1CEB" w:rsidRDefault="00DC1CEB" w:rsidP="00990966">
      <w:pPr>
        <w:pStyle w:val="ListParagraph"/>
        <w:numPr>
          <w:ilvl w:val="1"/>
          <w:numId w:val="30"/>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We call upon resource-extraction and</w:t>
      </w:r>
      <w:r>
        <w:rPr>
          <w:rFonts w:ascii="TimesNewRomanPSMT" w:hAnsi="TimesNewRomanPSMT" w:cs="TimesNewRomanPSMT"/>
          <w:color w:val="231F20"/>
          <w:sz w:val="24"/>
          <w:szCs w:val="24"/>
          <w:lang w:val="en-US"/>
        </w:rPr>
        <w:t xml:space="preserve"> development industries and all </w:t>
      </w:r>
      <w:r w:rsidRPr="00DC1CEB">
        <w:rPr>
          <w:rFonts w:ascii="TimesNewRomanPSMT" w:hAnsi="TimesNewRomanPSMT" w:cs="TimesNewRomanPSMT"/>
          <w:color w:val="231F20"/>
          <w:sz w:val="24"/>
          <w:szCs w:val="24"/>
          <w:lang w:val="en-US"/>
        </w:rPr>
        <w:t>governments and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service providers to anticipate</w:t>
      </w:r>
      <w:r>
        <w:rPr>
          <w:rFonts w:ascii="TimesNewRomanPSMT" w:hAnsi="TimesNewRomanPSMT" w:cs="TimesNewRomanPSMT"/>
          <w:color w:val="231F20"/>
          <w:sz w:val="24"/>
          <w:szCs w:val="24"/>
          <w:lang w:val="en-US"/>
        </w:rPr>
        <w:t xml:space="preserve"> and recognize increased demand </w:t>
      </w:r>
      <w:r w:rsidRPr="00DC1CEB">
        <w:rPr>
          <w:rFonts w:ascii="TimesNewRomanPSMT" w:hAnsi="TimesNewRomanPSMT" w:cs="TimesNewRomanPSMT"/>
          <w:color w:val="231F20"/>
          <w:sz w:val="24"/>
          <w:szCs w:val="24"/>
          <w:lang w:val="en-US"/>
        </w:rPr>
        <w:t>on social infrastructure</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because of development pr</w:t>
      </w:r>
      <w:r>
        <w:rPr>
          <w:rFonts w:ascii="TimesNewRomanPSMT" w:hAnsi="TimesNewRomanPSMT" w:cs="TimesNewRomanPSMT"/>
          <w:color w:val="231F20"/>
          <w:sz w:val="24"/>
          <w:szCs w:val="24"/>
          <w:lang w:val="en-US"/>
        </w:rPr>
        <w:t xml:space="preserve">ojects and resource extraction, </w:t>
      </w:r>
      <w:r w:rsidRPr="00DC1CEB">
        <w:rPr>
          <w:rFonts w:ascii="TimesNewRomanPSMT" w:hAnsi="TimesNewRomanPSMT" w:cs="TimesNewRomanPSMT"/>
          <w:color w:val="231F20"/>
          <w:sz w:val="24"/>
          <w:szCs w:val="24"/>
          <w:lang w:val="en-US"/>
        </w:rPr>
        <w:t>and for mitigation measures to</w:t>
      </w:r>
      <w:r>
        <w:rPr>
          <w:rFonts w:ascii="TimesNewRomanPSMT" w:hAnsi="TimesNewRomanPSMT" w:cs="TimesNewRomanPSMT"/>
          <w:color w:val="231F20"/>
          <w:sz w:val="24"/>
          <w:szCs w:val="24"/>
          <w:lang w:val="en-US"/>
        </w:rPr>
        <w:t xml:space="preserve"> </w:t>
      </w:r>
      <w:proofErr w:type="gramStart"/>
      <w:r w:rsidRPr="00DC1CEB">
        <w:rPr>
          <w:rFonts w:ascii="TimesNewRomanPSMT" w:hAnsi="TimesNewRomanPSMT" w:cs="TimesNewRomanPSMT"/>
          <w:color w:val="231F20"/>
          <w:sz w:val="24"/>
          <w:szCs w:val="24"/>
          <w:lang w:val="en-US"/>
        </w:rPr>
        <w:t>be identified</w:t>
      </w:r>
      <w:proofErr w:type="gramEnd"/>
      <w:r w:rsidRPr="00DC1CEB">
        <w:rPr>
          <w:rFonts w:ascii="TimesNewRomanPSMT" w:hAnsi="TimesNewRomanPSMT" w:cs="TimesNewRomanPSMT"/>
          <w:color w:val="231F20"/>
          <w:sz w:val="24"/>
          <w:szCs w:val="24"/>
          <w:lang w:val="en-US"/>
        </w:rPr>
        <w:t xml:space="preserve"> as pa</w:t>
      </w:r>
      <w:r>
        <w:rPr>
          <w:rFonts w:ascii="TimesNewRomanPSMT" w:hAnsi="TimesNewRomanPSMT" w:cs="TimesNewRomanPSMT"/>
          <w:color w:val="231F20"/>
          <w:sz w:val="24"/>
          <w:szCs w:val="24"/>
          <w:lang w:val="en-US"/>
        </w:rPr>
        <w:t xml:space="preserve">rt of the planning and approval </w:t>
      </w:r>
      <w:r w:rsidRPr="00DC1CEB">
        <w:rPr>
          <w:rFonts w:ascii="TimesNewRomanPSMT" w:hAnsi="TimesNewRomanPSMT" w:cs="TimesNewRomanPSMT"/>
          <w:color w:val="231F20"/>
          <w:sz w:val="24"/>
          <w:szCs w:val="24"/>
          <w:lang w:val="en-US"/>
        </w:rPr>
        <w:t xml:space="preserve">process. Social infrastructure </w:t>
      </w:r>
      <w:proofErr w:type="gramStart"/>
      <w:r w:rsidRPr="00DC1CEB">
        <w:rPr>
          <w:rFonts w:ascii="TimesNewRomanPSMT" w:hAnsi="TimesNewRomanPSMT" w:cs="TimesNewRomanPSMT"/>
          <w:color w:val="231F20"/>
          <w:sz w:val="24"/>
          <w:szCs w:val="24"/>
          <w:lang w:val="en-US"/>
        </w:rPr>
        <w:t>must be</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expanded</w:t>
      </w:r>
      <w:proofErr w:type="gramEnd"/>
      <w:r w:rsidRPr="00DC1CEB">
        <w:rPr>
          <w:rFonts w:ascii="TimesNewRomanPSMT" w:hAnsi="TimesNewRomanPSMT" w:cs="TimesNewRomanPSMT"/>
          <w:color w:val="231F20"/>
          <w:sz w:val="24"/>
          <w:szCs w:val="24"/>
          <w:lang w:val="en-US"/>
        </w:rPr>
        <w:t xml:space="preserve"> and</w:t>
      </w:r>
      <w:r>
        <w:rPr>
          <w:rFonts w:ascii="TimesNewRomanPSMT" w:hAnsi="TimesNewRomanPSMT" w:cs="TimesNewRomanPSMT"/>
          <w:color w:val="231F20"/>
          <w:sz w:val="24"/>
          <w:szCs w:val="24"/>
          <w:lang w:val="en-US"/>
        </w:rPr>
        <w:t xml:space="preserve"> service capacity built to meet </w:t>
      </w:r>
      <w:r w:rsidRPr="00DC1CEB">
        <w:rPr>
          <w:rFonts w:ascii="TimesNewRomanPSMT" w:hAnsi="TimesNewRomanPSMT" w:cs="TimesNewRomanPSMT"/>
          <w:color w:val="231F20"/>
          <w:sz w:val="24"/>
          <w:szCs w:val="24"/>
          <w:lang w:val="en-US"/>
        </w:rPr>
        <w:t>the anticipated needs of the host communities</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in ad</w:t>
      </w:r>
      <w:r>
        <w:rPr>
          <w:rFonts w:ascii="TimesNewRomanPSMT" w:hAnsi="TimesNewRomanPSMT" w:cs="TimesNewRomanPSMT"/>
          <w:color w:val="231F20"/>
          <w:sz w:val="24"/>
          <w:szCs w:val="24"/>
          <w:lang w:val="en-US"/>
        </w:rPr>
        <w:t xml:space="preserve">vance of the start of projects. </w:t>
      </w:r>
      <w:r w:rsidRPr="00DC1CEB">
        <w:rPr>
          <w:rFonts w:ascii="TimesNewRomanPSMT" w:hAnsi="TimesNewRomanPSMT" w:cs="TimesNewRomanPSMT"/>
          <w:color w:val="231F20"/>
          <w:sz w:val="24"/>
          <w:szCs w:val="24"/>
          <w:lang w:val="en-US"/>
        </w:rPr>
        <w:t>This includes but is not limited to ensuring that</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polici</w:t>
      </w:r>
      <w:r>
        <w:rPr>
          <w:rFonts w:ascii="TimesNewRomanPSMT" w:hAnsi="TimesNewRomanPSMT" w:cs="TimesNewRomanPSMT"/>
          <w:color w:val="231F20"/>
          <w:sz w:val="24"/>
          <w:szCs w:val="24"/>
          <w:lang w:val="en-US"/>
        </w:rPr>
        <w:t xml:space="preserve">ng, social services, and health </w:t>
      </w:r>
      <w:r w:rsidRPr="00DC1CEB">
        <w:rPr>
          <w:rFonts w:ascii="TimesNewRomanPSMT" w:hAnsi="TimesNewRomanPSMT" w:cs="TimesNewRomanPSMT"/>
          <w:color w:val="231F20"/>
          <w:sz w:val="24"/>
          <w:szCs w:val="24"/>
          <w:lang w:val="en-US"/>
        </w:rPr>
        <w:t xml:space="preserve">services </w:t>
      </w:r>
      <w:proofErr w:type="gramStart"/>
      <w:r w:rsidRPr="00DC1CEB">
        <w:rPr>
          <w:rFonts w:ascii="TimesNewRomanPSMT" w:hAnsi="TimesNewRomanPSMT" w:cs="TimesNewRomanPSMT"/>
          <w:color w:val="231F20"/>
          <w:sz w:val="24"/>
          <w:szCs w:val="24"/>
          <w:lang w:val="en-US"/>
        </w:rPr>
        <w:t>are adequately staffed and resourced</w:t>
      </w:r>
      <w:proofErr w:type="gramEnd"/>
      <w:r w:rsidRPr="00DC1CEB">
        <w:rPr>
          <w:rFonts w:ascii="TimesNewRomanPSMT" w:hAnsi="TimesNewRomanPSMT" w:cs="TimesNewRomanPSMT"/>
          <w:color w:val="231F20"/>
          <w:sz w:val="24"/>
          <w:szCs w:val="24"/>
          <w:lang w:val="en-US"/>
        </w:rPr>
        <w:t>.</w:t>
      </w:r>
    </w:p>
    <w:p w14:paraId="0EE43683" w14:textId="623EB78B" w:rsid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1B143241" w14:textId="02BCEAEE" w:rsidR="00D13A8A" w:rsidRPr="00D13A8A" w:rsidRDefault="00C83420" w:rsidP="00D13A8A">
      <w:pPr>
        <w:autoSpaceDE w:val="0"/>
        <w:autoSpaceDN w:val="0"/>
        <w:adjustRightInd w:val="0"/>
        <w:spacing w:line="240" w:lineRule="auto"/>
        <w:rPr>
          <w:rFonts w:ascii="TimesNewRomanPSMT" w:hAnsi="TimesNewRomanPSMT" w:cs="TimesNewRomanPSMT"/>
          <w:b/>
          <w:color w:val="231F20"/>
          <w:sz w:val="24"/>
          <w:szCs w:val="24"/>
          <w:lang w:val="en-US"/>
        </w:rPr>
      </w:pPr>
      <w:r>
        <w:rPr>
          <w:rFonts w:ascii="TimesNewRomanPSMT" w:hAnsi="TimesNewRomanPSMT" w:cs="TimesNewRomanPSMT"/>
          <w:b/>
          <w:color w:val="231F20"/>
          <w:sz w:val="24"/>
          <w:szCs w:val="24"/>
          <w:lang w:val="en-US"/>
        </w:rPr>
        <w:t>Correctional Services Canada</w:t>
      </w:r>
    </w:p>
    <w:p w14:paraId="5696058C" w14:textId="77777777" w:rsidR="00DC1CEB" w:rsidRPr="00DC1CEB" w:rsidRDefault="00DC1CEB" w:rsidP="00DC1CEB">
      <w:pPr>
        <w:pStyle w:val="ListParagraph"/>
        <w:rPr>
          <w:rFonts w:ascii="TimesNewRomanPSMT" w:hAnsi="TimesNewRomanPSMT" w:cs="TimesNewRomanPSMT"/>
          <w:color w:val="231F20"/>
          <w:sz w:val="24"/>
          <w:szCs w:val="24"/>
          <w:lang w:val="en-US"/>
        </w:rPr>
      </w:pPr>
    </w:p>
    <w:p w14:paraId="4815D04A" w14:textId="3F5E7C43" w:rsidR="00DC1CEB"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 xml:space="preserve">We call upon Correctional Service Canada to </w:t>
      </w:r>
      <w:r>
        <w:rPr>
          <w:rFonts w:ascii="TimesNewRomanPSMT" w:hAnsi="TimesNewRomanPSMT" w:cs="TimesNewRomanPSMT"/>
          <w:color w:val="231F20"/>
          <w:sz w:val="24"/>
          <w:szCs w:val="24"/>
          <w:lang w:val="en-US"/>
        </w:rPr>
        <w:t xml:space="preserve">take urgent action to establish </w:t>
      </w:r>
      <w:r w:rsidRPr="00DC1CEB">
        <w:rPr>
          <w:rFonts w:ascii="TimesNewRomanPSMT" w:hAnsi="TimesNewRomanPSMT" w:cs="TimesNewRomanPSMT"/>
          <w:color w:val="231F20"/>
          <w:sz w:val="24"/>
          <w:szCs w:val="24"/>
          <w:lang w:val="en-US"/>
        </w:rPr>
        <w:t>facilities</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 xml:space="preserve">described under sections 81 and 84 of the </w:t>
      </w:r>
      <w:r>
        <w:rPr>
          <w:rFonts w:ascii="TimesNewRomanPS-ItalicMT" w:hAnsi="TimesNewRomanPS-ItalicMT" w:cs="TimesNewRomanPS-ItalicMT"/>
          <w:i/>
          <w:iCs/>
          <w:color w:val="231F20"/>
          <w:sz w:val="24"/>
          <w:szCs w:val="24"/>
          <w:lang w:val="en-US"/>
        </w:rPr>
        <w:t xml:space="preserve">Corrections and Conditional </w:t>
      </w:r>
      <w:r w:rsidRPr="00DC1CEB">
        <w:rPr>
          <w:rFonts w:ascii="TimesNewRomanPS-ItalicMT" w:hAnsi="TimesNewRomanPS-ItalicMT" w:cs="TimesNewRomanPS-ItalicMT"/>
          <w:i/>
          <w:iCs/>
          <w:color w:val="231F20"/>
          <w:sz w:val="24"/>
          <w:szCs w:val="24"/>
          <w:lang w:val="en-US"/>
        </w:rPr>
        <w:t xml:space="preserve">Release Act </w:t>
      </w:r>
      <w:r w:rsidRPr="00DC1CEB">
        <w:rPr>
          <w:rFonts w:ascii="TimesNewRomanPSMT" w:hAnsi="TimesNewRomanPSMT" w:cs="TimesNewRomanPSMT"/>
          <w:color w:val="231F20"/>
          <w:sz w:val="24"/>
          <w:szCs w:val="24"/>
          <w:lang w:val="en-US"/>
        </w:rPr>
        <w:t>to</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ensure that Indigenous wome</w:t>
      </w:r>
      <w:r>
        <w:rPr>
          <w:rFonts w:ascii="TimesNewRomanPSMT" w:hAnsi="TimesNewRomanPSMT" w:cs="TimesNewRomanPSMT"/>
          <w:color w:val="231F20"/>
          <w:sz w:val="24"/>
          <w:szCs w:val="24"/>
          <w:lang w:val="en-US"/>
        </w:rPr>
        <w:t xml:space="preserve">n, girls, and 2SLGBTQQIA people </w:t>
      </w:r>
      <w:r w:rsidRPr="00DC1CEB">
        <w:rPr>
          <w:rFonts w:ascii="TimesNewRomanPSMT" w:hAnsi="TimesNewRomanPSMT" w:cs="TimesNewRomanPSMT"/>
          <w:color w:val="231F20"/>
          <w:sz w:val="24"/>
          <w:szCs w:val="24"/>
          <w:lang w:val="en-US"/>
        </w:rPr>
        <w:t>have options for</w:t>
      </w:r>
      <w:r>
        <w:rPr>
          <w:rFonts w:ascii="TimesNewRomanPSMT" w:hAnsi="TimesNewRomanPSMT" w:cs="TimesNewRomanPSMT"/>
          <w:color w:val="231F20"/>
          <w:sz w:val="24"/>
          <w:szCs w:val="24"/>
          <w:lang w:val="en-US"/>
        </w:rPr>
        <w:t xml:space="preserve"> </w:t>
      </w:r>
      <w:proofErr w:type="spellStart"/>
      <w:r w:rsidRPr="00DC1CEB">
        <w:rPr>
          <w:rFonts w:ascii="TimesNewRomanPSMT" w:hAnsi="TimesNewRomanPSMT" w:cs="TimesNewRomanPSMT"/>
          <w:color w:val="231F20"/>
          <w:sz w:val="24"/>
          <w:szCs w:val="24"/>
          <w:lang w:val="en-US"/>
        </w:rPr>
        <w:t>decarceration</w:t>
      </w:r>
      <w:proofErr w:type="spellEnd"/>
      <w:r w:rsidRPr="00DC1CEB">
        <w:rPr>
          <w:rFonts w:ascii="TimesNewRomanPSMT" w:hAnsi="TimesNewRomanPSMT" w:cs="TimesNewRomanPSMT"/>
          <w:color w:val="231F20"/>
          <w:sz w:val="24"/>
          <w:szCs w:val="24"/>
          <w:lang w:val="en-US"/>
        </w:rPr>
        <w:t>. Such facilities must be</w:t>
      </w:r>
      <w:r>
        <w:rPr>
          <w:rFonts w:ascii="TimesNewRomanPSMT" w:hAnsi="TimesNewRomanPSMT" w:cs="TimesNewRomanPSMT"/>
          <w:color w:val="231F20"/>
          <w:sz w:val="24"/>
          <w:szCs w:val="24"/>
          <w:lang w:val="en-US"/>
        </w:rPr>
        <w:t xml:space="preserve"> strategically located to allow </w:t>
      </w:r>
      <w:r w:rsidRPr="00DC1CEB">
        <w:rPr>
          <w:rFonts w:ascii="TimesNewRomanPSMT" w:hAnsi="TimesNewRomanPSMT" w:cs="TimesNewRomanPSMT"/>
          <w:color w:val="231F20"/>
          <w:sz w:val="24"/>
          <w:szCs w:val="24"/>
          <w:lang w:val="en-US"/>
        </w:rPr>
        <w:t>for localized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placements and mother-and-child programming.</w:t>
      </w:r>
    </w:p>
    <w:p w14:paraId="26D1EFE2" w14:textId="77777777" w:rsidR="00D13A8A" w:rsidRDefault="00D13A8A" w:rsidP="00D13A8A">
      <w:pPr>
        <w:pStyle w:val="ListParagraph"/>
        <w:autoSpaceDE w:val="0"/>
        <w:autoSpaceDN w:val="0"/>
        <w:adjustRightInd w:val="0"/>
        <w:spacing w:line="240" w:lineRule="auto"/>
        <w:ind w:left="680"/>
        <w:rPr>
          <w:rFonts w:ascii="TimesNewRomanPSMT" w:hAnsi="TimesNewRomanPSMT" w:cs="TimesNewRomanPSMT"/>
          <w:color w:val="231F20"/>
          <w:sz w:val="24"/>
          <w:szCs w:val="24"/>
          <w:lang w:val="en-US"/>
        </w:rPr>
      </w:pPr>
    </w:p>
    <w:p w14:paraId="046607B9" w14:textId="68E74AA2" w:rsidR="00DC1CEB"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We call upon Correctional Service Canada to ens</w:t>
      </w:r>
      <w:r>
        <w:rPr>
          <w:rFonts w:ascii="TimesNewRomanPSMT" w:hAnsi="TimesNewRomanPSMT" w:cs="TimesNewRomanPSMT"/>
          <w:color w:val="231F20"/>
          <w:sz w:val="24"/>
          <w:szCs w:val="24"/>
          <w:lang w:val="en-US"/>
        </w:rPr>
        <w:t xml:space="preserve">ure that facilities established </w:t>
      </w:r>
      <w:r w:rsidRPr="00DC1CEB">
        <w:rPr>
          <w:rFonts w:ascii="TimesNewRomanPSMT" w:hAnsi="TimesNewRomanPSMT" w:cs="TimesNewRomanPSMT"/>
          <w:color w:val="231F20"/>
          <w:sz w:val="24"/>
          <w:szCs w:val="24"/>
          <w:lang w:val="en-US"/>
        </w:rPr>
        <w:t>under</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 xml:space="preserve">sections 81 and 84 of the </w:t>
      </w:r>
      <w:r w:rsidRPr="00DC1CEB">
        <w:rPr>
          <w:rFonts w:ascii="TimesNewRomanPS-ItalicMT" w:hAnsi="TimesNewRomanPS-ItalicMT" w:cs="TimesNewRomanPS-ItalicMT"/>
          <w:i/>
          <w:iCs/>
          <w:color w:val="231F20"/>
          <w:sz w:val="24"/>
          <w:szCs w:val="24"/>
          <w:lang w:val="en-US"/>
        </w:rPr>
        <w:t xml:space="preserve">Corrections and Conditional Release Act </w:t>
      </w:r>
      <w:r>
        <w:rPr>
          <w:rFonts w:ascii="TimesNewRomanPSMT" w:hAnsi="TimesNewRomanPSMT" w:cs="TimesNewRomanPSMT"/>
          <w:color w:val="231F20"/>
          <w:sz w:val="24"/>
          <w:szCs w:val="24"/>
          <w:lang w:val="en-US"/>
        </w:rPr>
        <w:t xml:space="preserve">receive </w:t>
      </w:r>
      <w:r w:rsidRPr="00DC1CEB">
        <w:rPr>
          <w:rFonts w:ascii="TimesNewRomanPSMT" w:hAnsi="TimesNewRomanPSMT" w:cs="TimesNewRomanPSMT"/>
          <w:color w:val="231F20"/>
          <w:sz w:val="24"/>
          <w:szCs w:val="24"/>
          <w:lang w:val="en-US"/>
        </w:rPr>
        <w:t>funding parity</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 xml:space="preserve">with Correctional Service </w:t>
      </w:r>
      <w:r>
        <w:rPr>
          <w:rFonts w:ascii="TimesNewRomanPSMT" w:hAnsi="TimesNewRomanPSMT" w:cs="TimesNewRomanPSMT"/>
          <w:color w:val="231F20"/>
          <w:sz w:val="24"/>
          <w:szCs w:val="24"/>
          <w:lang w:val="en-US"/>
        </w:rPr>
        <w:t xml:space="preserve">Canada-operated facilities. The </w:t>
      </w:r>
      <w:r w:rsidRPr="00DC1CEB">
        <w:rPr>
          <w:rFonts w:ascii="TimesNewRomanPSMT" w:hAnsi="TimesNewRomanPSMT" w:cs="TimesNewRomanPSMT"/>
          <w:color w:val="231F20"/>
          <w:sz w:val="24"/>
          <w:szCs w:val="24"/>
          <w:lang w:val="en-US"/>
        </w:rPr>
        <w:t>agreements made under</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these sections mus</w:t>
      </w:r>
      <w:r>
        <w:rPr>
          <w:rFonts w:ascii="TimesNewRomanPSMT" w:hAnsi="TimesNewRomanPSMT" w:cs="TimesNewRomanPSMT"/>
          <w:color w:val="231F20"/>
          <w:sz w:val="24"/>
          <w:szCs w:val="24"/>
          <w:lang w:val="en-US"/>
        </w:rPr>
        <w:t xml:space="preserve">t transfer authority, capacity, </w:t>
      </w:r>
      <w:r w:rsidRPr="00DC1CEB">
        <w:rPr>
          <w:rFonts w:ascii="TimesNewRomanPSMT" w:hAnsi="TimesNewRomanPSMT" w:cs="TimesNewRomanPSMT"/>
          <w:color w:val="231F20"/>
          <w:sz w:val="24"/>
          <w:szCs w:val="24"/>
          <w:lang w:val="en-US"/>
        </w:rPr>
        <w:t>resources, and support to the contracting</w:t>
      </w:r>
      <w:r>
        <w:rPr>
          <w:rFonts w:ascii="TimesNewRomanPSMT" w:hAnsi="TimesNewRomanPSMT" w:cs="TimesNewRomanPSMT"/>
          <w:color w:val="231F20"/>
          <w:sz w:val="24"/>
          <w:szCs w:val="24"/>
          <w:lang w:val="en-US"/>
        </w:rPr>
        <w:t xml:space="preserve"> community organization.</w:t>
      </w:r>
    </w:p>
    <w:p w14:paraId="0C2718DF" w14:textId="60D19DB5"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20A67BDA" w14:textId="5D5FE7A4" w:rsidR="00DC1CEB"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 xml:space="preserve">We call upon Correctional Service Canada to </w:t>
      </w:r>
      <w:r>
        <w:rPr>
          <w:rFonts w:ascii="TimesNewRomanPSMT" w:hAnsi="TimesNewRomanPSMT" w:cs="TimesNewRomanPSMT"/>
          <w:color w:val="231F20"/>
          <w:sz w:val="24"/>
          <w:szCs w:val="24"/>
          <w:lang w:val="en-US"/>
        </w:rPr>
        <w:t xml:space="preserve">immediately rescind the </w:t>
      </w:r>
      <w:proofErr w:type="gramStart"/>
      <w:r>
        <w:rPr>
          <w:rFonts w:ascii="TimesNewRomanPSMT" w:hAnsi="TimesNewRomanPSMT" w:cs="TimesNewRomanPSMT"/>
          <w:color w:val="231F20"/>
          <w:sz w:val="24"/>
          <w:szCs w:val="24"/>
          <w:lang w:val="en-US"/>
        </w:rPr>
        <w:t xml:space="preserve">maximum </w:t>
      </w:r>
      <w:r w:rsidRPr="00DC1CEB">
        <w:rPr>
          <w:rFonts w:ascii="TimesNewRomanPSMT" w:hAnsi="TimesNewRomanPSMT" w:cs="TimesNewRomanPSMT"/>
          <w:color w:val="231F20"/>
          <w:sz w:val="24"/>
          <w:szCs w:val="24"/>
          <w:lang w:val="en-US"/>
        </w:rPr>
        <w:t>security</w:t>
      </w:r>
      <w:proofErr w:type="gramEnd"/>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classification that disproportionately limits</w:t>
      </w:r>
      <w:r>
        <w:rPr>
          <w:rFonts w:ascii="TimesNewRomanPSMT" w:hAnsi="TimesNewRomanPSMT" w:cs="TimesNewRomanPSMT"/>
          <w:color w:val="231F20"/>
          <w:sz w:val="24"/>
          <w:szCs w:val="24"/>
          <w:lang w:val="en-US"/>
        </w:rPr>
        <w:t xml:space="preserve"> federally sentenced Indigenous </w:t>
      </w:r>
      <w:r w:rsidRPr="00DC1CEB">
        <w:rPr>
          <w:rFonts w:ascii="TimesNewRomanPSMT" w:hAnsi="TimesNewRomanPSMT" w:cs="TimesNewRomanPSMT"/>
          <w:color w:val="231F20"/>
          <w:sz w:val="24"/>
          <w:szCs w:val="24"/>
          <w:lang w:val="en-US"/>
        </w:rPr>
        <w:t>women</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classified at that level from accessing s</w:t>
      </w:r>
      <w:r>
        <w:rPr>
          <w:rFonts w:ascii="TimesNewRomanPSMT" w:hAnsi="TimesNewRomanPSMT" w:cs="TimesNewRomanPSMT"/>
          <w:color w:val="231F20"/>
          <w:sz w:val="24"/>
          <w:szCs w:val="24"/>
          <w:lang w:val="en-US"/>
        </w:rPr>
        <w:t xml:space="preserve">ervices, supports, and programs </w:t>
      </w:r>
      <w:r w:rsidRPr="00DC1CEB">
        <w:rPr>
          <w:rFonts w:ascii="TimesNewRomanPSMT" w:hAnsi="TimesNewRomanPSMT" w:cs="TimesNewRomanPSMT"/>
          <w:color w:val="231F20"/>
          <w:sz w:val="24"/>
          <w:szCs w:val="24"/>
          <w:lang w:val="en-US"/>
        </w:rPr>
        <w:t>required to</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facilitate their safe and timely reintegration.</w:t>
      </w:r>
    </w:p>
    <w:p w14:paraId="434661A2" w14:textId="3B6AE648"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1F785D9B" w14:textId="2A072887" w:rsidR="00DC1CEB"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We call upon Correctional Service Canada t</w:t>
      </w:r>
      <w:r>
        <w:rPr>
          <w:rFonts w:ascii="TimesNewRomanPSMT" w:hAnsi="TimesNewRomanPSMT" w:cs="TimesNewRomanPSMT"/>
          <w:color w:val="231F20"/>
          <w:sz w:val="24"/>
          <w:szCs w:val="24"/>
          <w:lang w:val="en-US"/>
        </w:rPr>
        <w:t xml:space="preserve">o evaluate, update, and develop </w:t>
      </w:r>
      <w:r w:rsidRPr="00DC1CEB">
        <w:rPr>
          <w:rFonts w:ascii="TimesNewRomanPSMT" w:hAnsi="TimesNewRomanPSMT" w:cs="TimesNewRomanPSMT"/>
          <w:color w:val="231F20"/>
          <w:sz w:val="24"/>
          <w:szCs w:val="24"/>
          <w:lang w:val="en-US"/>
        </w:rPr>
        <w:t>security</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 xml:space="preserve">classification scales and tools that </w:t>
      </w:r>
      <w:r>
        <w:rPr>
          <w:rFonts w:ascii="TimesNewRomanPSMT" w:hAnsi="TimesNewRomanPSMT" w:cs="TimesNewRomanPSMT"/>
          <w:color w:val="231F20"/>
          <w:sz w:val="24"/>
          <w:szCs w:val="24"/>
          <w:lang w:val="en-US"/>
        </w:rPr>
        <w:t xml:space="preserve">are sensitive to the nuances of </w:t>
      </w:r>
      <w:r w:rsidRPr="00DC1CEB">
        <w:rPr>
          <w:rFonts w:ascii="TimesNewRomanPSMT" w:hAnsi="TimesNewRomanPSMT" w:cs="TimesNewRomanPSMT"/>
          <w:color w:val="231F20"/>
          <w:sz w:val="24"/>
          <w:szCs w:val="24"/>
          <w:lang w:val="en-US"/>
        </w:rPr>
        <w:t>Indigenous backgrounds</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and realities.</w:t>
      </w:r>
    </w:p>
    <w:p w14:paraId="6FAA9D41" w14:textId="2BB9EF94"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5314A6B7" w14:textId="3EFCB8B4" w:rsidR="00DC1CEB"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lastRenderedPageBreak/>
        <w:t xml:space="preserve">We call upon Correctional Service Canada to apply </w:t>
      </w:r>
      <w:proofErr w:type="spellStart"/>
      <w:r w:rsidRPr="00DC1CEB">
        <w:rPr>
          <w:rFonts w:ascii="TimesNewRomanPSMT" w:hAnsi="TimesNewRomanPSMT" w:cs="TimesNewRomanPSMT"/>
          <w:color w:val="231F20"/>
          <w:sz w:val="24"/>
          <w:szCs w:val="24"/>
          <w:lang w:val="en-US"/>
        </w:rPr>
        <w:t>Gladue</w:t>
      </w:r>
      <w:proofErr w:type="spellEnd"/>
      <w:r w:rsidRPr="00DC1CEB">
        <w:rPr>
          <w:rFonts w:ascii="TimesNewRomanPSMT" w:hAnsi="TimesNewRomanPSMT" w:cs="TimesNewRomanPSMT"/>
          <w:color w:val="231F20"/>
          <w:sz w:val="24"/>
          <w:szCs w:val="24"/>
          <w:lang w:val="en-US"/>
        </w:rPr>
        <w:t xml:space="preserve"> factors in all decision</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making concerning Indigenous women and 2S</w:t>
      </w:r>
      <w:r>
        <w:rPr>
          <w:rFonts w:ascii="TimesNewRomanPSMT" w:hAnsi="TimesNewRomanPSMT" w:cs="TimesNewRomanPSMT"/>
          <w:color w:val="231F20"/>
          <w:sz w:val="24"/>
          <w:szCs w:val="24"/>
          <w:lang w:val="en-US"/>
        </w:rPr>
        <w:t xml:space="preserve">LGBTQQIA people and in a </w:t>
      </w:r>
      <w:proofErr w:type="gramStart"/>
      <w:r>
        <w:rPr>
          <w:rFonts w:ascii="TimesNewRomanPSMT" w:hAnsi="TimesNewRomanPSMT" w:cs="TimesNewRomanPSMT"/>
          <w:color w:val="231F20"/>
          <w:sz w:val="24"/>
          <w:szCs w:val="24"/>
          <w:lang w:val="en-US"/>
        </w:rPr>
        <w:t>manner</w:t>
      </w:r>
      <w:proofErr w:type="gramEnd"/>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that</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meets their needs and rehabilitation.</w:t>
      </w:r>
    </w:p>
    <w:p w14:paraId="0046A47E" w14:textId="74B188D2"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2B10E42E" w14:textId="2C19358B" w:rsidR="00DC1CEB"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We call upon Correctional Service Canada and prov</w:t>
      </w:r>
      <w:r>
        <w:rPr>
          <w:rFonts w:ascii="TimesNewRomanPSMT" w:hAnsi="TimesNewRomanPSMT" w:cs="TimesNewRomanPSMT"/>
          <w:color w:val="231F20"/>
          <w:sz w:val="24"/>
          <w:szCs w:val="24"/>
          <w:lang w:val="en-US"/>
        </w:rPr>
        <w:t xml:space="preserve">incial and territorial services </w:t>
      </w:r>
      <w:r w:rsidRPr="00DC1CEB">
        <w:rPr>
          <w:rFonts w:ascii="TimesNewRomanPSMT" w:hAnsi="TimesNewRomanPSMT" w:cs="TimesNewRomanPSMT"/>
          <w:color w:val="231F20"/>
          <w:sz w:val="24"/>
          <w:szCs w:val="24"/>
          <w:lang w:val="en-US"/>
        </w:rPr>
        <w:t>to</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provide intensive and comprehensive mental</w:t>
      </w:r>
      <w:r>
        <w:rPr>
          <w:rFonts w:ascii="TimesNewRomanPSMT" w:hAnsi="TimesNewRomanPSMT" w:cs="TimesNewRomanPSMT"/>
          <w:color w:val="231F20"/>
          <w:sz w:val="24"/>
          <w:szCs w:val="24"/>
          <w:lang w:val="en-US"/>
        </w:rPr>
        <w:t xml:space="preserve"> health, addictions, and trauma </w:t>
      </w:r>
      <w:r w:rsidRPr="00DC1CEB">
        <w:rPr>
          <w:rFonts w:ascii="TimesNewRomanPSMT" w:hAnsi="TimesNewRomanPSMT" w:cs="TimesNewRomanPSMT"/>
          <w:color w:val="231F20"/>
          <w:sz w:val="24"/>
          <w:szCs w:val="24"/>
          <w:lang w:val="en-US"/>
        </w:rPr>
        <w:t>services for</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incarcerated Indigenous women</w:t>
      </w:r>
      <w:r>
        <w:rPr>
          <w:rFonts w:ascii="TimesNewRomanPSMT" w:hAnsi="TimesNewRomanPSMT" w:cs="TimesNewRomanPSMT"/>
          <w:color w:val="231F20"/>
          <w:sz w:val="24"/>
          <w:szCs w:val="24"/>
          <w:lang w:val="en-US"/>
        </w:rPr>
        <w:t xml:space="preserve">, girls, and 2SLGBTQQIA people, </w:t>
      </w:r>
      <w:r w:rsidRPr="00DC1CEB">
        <w:rPr>
          <w:rFonts w:ascii="TimesNewRomanPSMT" w:hAnsi="TimesNewRomanPSMT" w:cs="TimesNewRomanPSMT"/>
          <w:color w:val="231F20"/>
          <w:sz w:val="24"/>
          <w:szCs w:val="24"/>
          <w:lang w:val="en-US"/>
        </w:rPr>
        <w:t>ensuring that the term</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 xml:space="preserve">of care is needs-based </w:t>
      </w:r>
      <w:r>
        <w:rPr>
          <w:rFonts w:ascii="TimesNewRomanPSMT" w:hAnsi="TimesNewRomanPSMT" w:cs="TimesNewRomanPSMT"/>
          <w:color w:val="231F20"/>
          <w:sz w:val="24"/>
          <w:szCs w:val="24"/>
          <w:lang w:val="en-US"/>
        </w:rPr>
        <w:t xml:space="preserve">and not tied to the duration of </w:t>
      </w:r>
      <w:r w:rsidRPr="00DC1CEB">
        <w:rPr>
          <w:rFonts w:ascii="TimesNewRomanPSMT" w:hAnsi="TimesNewRomanPSMT" w:cs="TimesNewRomanPSMT"/>
          <w:color w:val="231F20"/>
          <w:sz w:val="24"/>
          <w:szCs w:val="24"/>
          <w:lang w:val="en-US"/>
        </w:rPr>
        <w:t>incarceration. These plans and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services must follow the individuals as they reintegrate into the community.</w:t>
      </w:r>
    </w:p>
    <w:p w14:paraId="5E27E2E5" w14:textId="57F7BDC3"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42F989D4" w14:textId="0859B0F4" w:rsidR="00DC1CEB"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We call upon Correctional Service Canada to</w:t>
      </w:r>
      <w:r>
        <w:rPr>
          <w:rFonts w:ascii="TimesNewRomanPSMT" w:hAnsi="TimesNewRomanPSMT" w:cs="TimesNewRomanPSMT"/>
          <w:color w:val="231F20"/>
          <w:sz w:val="24"/>
          <w:szCs w:val="24"/>
          <w:lang w:val="en-US"/>
        </w:rPr>
        <w:t xml:space="preserve"> prohibit transfer of federally </w:t>
      </w:r>
      <w:r w:rsidRPr="00DC1CEB">
        <w:rPr>
          <w:rFonts w:ascii="TimesNewRomanPSMT" w:hAnsi="TimesNewRomanPSMT" w:cs="TimesNewRomanPSMT"/>
          <w:color w:val="231F20"/>
          <w:sz w:val="24"/>
          <w:szCs w:val="24"/>
          <w:lang w:val="en-US"/>
        </w:rPr>
        <w:t>incarcerated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 xml:space="preserve">women in need of mental health care to all-male treatment </w:t>
      </w:r>
      <w:proofErr w:type="spellStart"/>
      <w:r w:rsidRPr="00DC1CEB">
        <w:rPr>
          <w:rFonts w:ascii="TimesNewRomanPSMT" w:hAnsi="TimesNewRomanPSMT" w:cs="TimesNewRomanPSMT"/>
          <w:color w:val="231F20"/>
          <w:sz w:val="24"/>
          <w:szCs w:val="24"/>
          <w:lang w:val="en-US"/>
        </w:rPr>
        <w:t>centres</w:t>
      </w:r>
      <w:proofErr w:type="spellEnd"/>
      <w:r w:rsidRPr="00DC1CEB">
        <w:rPr>
          <w:rFonts w:ascii="TimesNewRomanPSMT" w:hAnsi="TimesNewRomanPSMT" w:cs="TimesNewRomanPSMT"/>
          <w:color w:val="231F20"/>
          <w:sz w:val="24"/>
          <w:szCs w:val="24"/>
          <w:lang w:val="en-US"/>
        </w:rPr>
        <w:t>.</w:t>
      </w:r>
    </w:p>
    <w:p w14:paraId="73E63670" w14:textId="740B65A4"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56E8E753" w14:textId="4E1AC838" w:rsidR="00DC1CEB"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We call upon Correctional Service Canada to ensure its correctional facilities and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programs recognize the distinct needs of Indigenous offenders when designing and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implementing programming for First Nations, Inuit, and Métis women. Correctional</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Service Canada must use culturally safe, distinctions-based, and trauma-informed</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 xml:space="preserve">models of care, adapted to the needs </w:t>
      </w:r>
      <w:r>
        <w:rPr>
          <w:rFonts w:ascii="TimesNewRomanPSMT" w:hAnsi="TimesNewRomanPSMT" w:cs="TimesNewRomanPSMT"/>
          <w:color w:val="231F20"/>
          <w:sz w:val="24"/>
          <w:szCs w:val="24"/>
          <w:lang w:val="en-US"/>
        </w:rPr>
        <w:t xml:space="preserve">of Indigenous women, girls, and </w:t>
      </w:r>
      <w:r w:rsidRPr="00DC1CEB">
        <w:rPr>
          <w:rFonts w:ascii="TimesNewRomanPSMT" w:hAnsi="TimesNewRomanPSMT" w:cs="TimesNewRomanPSMT"/>
          <w:color w:val="231F20"/>
          <w:sz w:val="24"/>
          <w:szCs w:val="24"/>
          <w:lang w:val="en-US"/>
        </w:rPr>
        <w:t>2SLGBTQQIA</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people.</w:t>
      </w:r>
    </w:p>
    <w:p w14:paraId="747FEB46" w14:textId="51286F15"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625831AE" w14:textId="6281F561" w:rsidR="00D13A8A"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C1CEB">
        <w:rPr>
          <w:rFonts w:ascii="TimesNewRomanPSMT" w:hAnsi="TimesNewRomanPSMT" w:cs="TimesNewRomanPSMT"/>
          <w:color w:val="231F20"/>
          <w:sz w:val="24"/>
          <w:szCs w:val="24"/>
          <w:lang w:val="en-US"/>
        </w:rPr>
        <w:t>We call upon Correctional Service Canada, in ord</w:t>
      </w:r>
      <w:r>
        <w:rPr>
          <w:rFonts w:ascii="TimesNewRomanPSMT" w:hAnsi="TimesNewRomanPSMT" w:cs="TimesNewRomanPSMT"/>
          <w:color w:val="231F20"/>
          <w:sz w:val="24"/>
          <w:szCs w:val="24"/>
          <w:lang w:val="en-US"/>
        </w:rPr>
        <w:t xml:space="preserve">er to support reintegration, to </w:t>
      </w:r>
      <w:r w:rsidRPr="00DC1CEB">
        <w:rPr>
          <w:rFonts w:ascii="TimesNewRomanPSMT" w:hAnsi="TimesNewRomanPSMT" w:cs="TimesNewRomanPSMT"/>
          <w:color w:val="231F20"/>
          <w:sz w:val="24"/>
          <w:szCs w:val="24"/>
          <w:lang w:val="en-US"/>
        </w:rPr>
        <w:t>increase</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opportunities for meaningful vocati</w:t>
      </w:r>
      <w:r>
        <w:rPr>
          <w:rFonts w:ascii="TimesNewRomanPSMT" w:hAnsi="TimesNewRomanPSMT" w:cs="TimesNewRomanPSMT"/>
          <w:color w:val="231F20"/>
          <w:sz w:val="24"/>
          <w:szCs w:val="24"/>
          <w:lang w:val="en-US"/>
        </w:rPr>
        <w:t xml:space="preserve">onal training, secondary school </w:t>
      </w:r>
      <w:r w:rsidRPr="00DC1CEB">
        <w:rPr>
          <w:rFonts w:ascii="TimesNewRomanPSMT" w:hAnsi="TimesNewRomanPSMT" w:cs="TimesNewRomanPSMT"/>
          <w:color w:val="231F20"/>
          <w:sz w:val="24"/>
          <w:szCs w:val="24"/>
          <w:lang w:val="en-US"/>
        </w:rPr>
        <w:t>graduation, and postsecondary</w:t>
      </w:r>
      <w:r>
        <w:rPr>
          <w:rFonts w:ascii="TimesNewRomanPSMT" w:hAnsi="TimesNewRomanPSMT" w:cs="TimesNewRomanPSMT"/>
          <w:color w:val="231F20"/>
          <w:sz w:val="24"/>
          <w:szCs w:val="24"/>
          <w:lang w:val="en-US"/>
        </w:rPr>
        <w:t xml:space="preserve"> </w:t>
      </w:r>
      <w:r w:rsidRPr="00DC1CEB">
        <w:rPr>
          <w:rFonts w:ascii="TimesNewRomanPSMT" w:hAnsi="TimesNewRomanPSMT" w:cs="TimesNewRomanPSMT"/>
          <w:color w:val="231F20"/>
          <w:sz w:val="24"/>
          <w:szCs w:val="24"/>
          <w:lang w:val="en-US"/>
        </w:rPr>
        <w:t>education.</w:t>
      </w:r>
    </w:p>
    <w:p w14:paraId="2EAF7876" w14:textId="1644D7F2"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4054C694" w14:textId="3462D958" w:rsidR="00DC1CEB"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We call upon Correctional Service Canada to in</w:t>
      </w:r>
      <w:r w:rsidR="00D13A8A">
        <w:rPr>
          <w:rFonts w:ascii="TimesNewRomanPSMT" w:hAnsi="TimesNewRomanPSMT" w:cs="TimesNewRomanPSMT"/>
          <w:color w:val="231F20"/>
          <w:sz w:val="24"/>
          <w:szCs w:val="24"/>
          <w:lang w:val="en-US"/>
        </w:rPr>
        <w:t xml:space="preserve">crease and enhance the role and </w:t>
      </w:r>
      <w:r w:rsidRPr="00D13A8A">
        <w:rPr>
          <w:rFonts w:ascii="TimesNewRomanPSMT" w:hAnsi="TimesNewRomanPSMT" w:cs="TimesNewRomanPSMT"/>
          <w:color w:val="231F20"/>
          <w:sz w:val="24"/>
          <w:szCs w:val="24"/>
          <w:lang w:val="en-US"/>
        </w:rPr>
        <w:t>participation</w:t>
      </w:r>
      <w:r w:rsidR="00D13A8A">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of Elders in decision making for all asp</w:t>
      </w:r>
      <w:r w:rsidR="00D13A8A">
        <w:rPr>
          <w:rFonts w:ascii="TimesNewRomanPSMT" w:hAnsi="TimesNewRomanPSMT" w:cs="TimesNewRomanPSMT"/>
          <w:color w:val="231F20"/>
          <w:sz w:val="24"/>
          <w:szCs w:val="24"/>
          <w:lang w:val="en-US"/>
        </w:rPr>
        <w:t xml:space="preserve">ects of planning for Indigenous </w:t>
      </w:r>
      <w:r w:rsidRPr="00D13A8A">
        <w:rPr>
          <w:rFonts w:ascii="TimesNewRomanPSMT" w:hAnsi="TimesNewRomanPSMT" w:cs="TimesNewRomanPSMT"/>
          <w:color w:val="231F20"/>
          <w:sz w:val="24"/>
          <w:szCs w:val="24"/>
          <w:lang w:val="en-US"/>
        </w:rPr>
        <w:t>women</w:t>
      </w:r>
      <w:r w:rsidR="00D13A8A">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and 2SLGBTQQIA people.</w:t>
      </w:r>
    </w:p>
    <w:p w14:paraId="4F38C987" w14:textId="0AAD30CA"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7B3CCC8A" w14:textId="477A1C06" w:rsidR="00D13A8A"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We call upon Correctional Service Ca</w:t>
      </w:r>
      <w:r w:rsidR="00D13A8A">
        <w:rPr>
          <w:rFonts w:ascii="TimesNewRomanPSMT" w:hAnsi="TimesNewRomanPSMT" w:cs="TimesNewRomanPSMT"/>
          <w:color w:val="231F20"/>
          <w:sz w:val="24"/>
          <w:szCs w:val="24"/>
          <w:lang w:val="en-US"/>
        </w:rPr>
        <w:t xml:space="preserve">nada to expand mother-and-child programming </w:t>
      </w:r>
      <w:r w:rsidRPr="00D13A8A">
        <w:rPr>
          <w:rFonts w:ascii="TimesNewRomanPSMT" w:hAnsi="TimesNewRomanPSMT" w:cs="TimesNewRomanPSMT"/>
          <w:color w:val="231F20"/>
          <w:sz w:val="24"/>
          <w:szCs w:val="24"/>
          <w:lang w:val="en-US"/>
        </w:rPr>
        <w:t>and to establish placement options described in sections 8</w:t>
      </w:r>
      <w:r w:rsidR="00D13A8A">
        <w:rPr>
          <w:rFonts w:ascii="TimesNewRomanPSMT" w:hAnsi="TimesNewRomanPSMT" w:cs="TimesNewRomanPSMT"/>
          <w:color w:val="231F20"/>
          <w:sz w:val="24"/>
          <w:szCs w:val="24"/>
          <w:lang w:val="en-US"/>
        </w:rPr>
        <w:t xml:space="preserve">1 and 84 of </w:t>
      </w:r>
      <w:r w:rsidRPr="00D13A8A">
        <w:rPr>
          <w:rFonts w:ascii="TimesNewRomanPSMT" w:hAnsi="TimesNewRomanPSMT" w:cs="TimesNewRomanPSMT"/>
          <w:color w:val="231F20"/>
          <w:sz w:val="24"/>
          <w:szCs w:val="24"/>
          <w:lang w:val="en-US"/>
        </w:rPr>
        <w:t xml:space="preserve">the </w:t>
      </w:r>
      <w:r w:rsidRPr="00D13A8A">
        <w:rPr>
          <w:rFonts w:ascii="TimesNewRomanPS-ItalicMT" w:hAnsi="TimesNewRomanPS-ItalicMT" w:cs="TimesNewRomanPS-ItalicMT"/>
          <w:i/>
          <w:iCs/>
          <w:color w:val="231F20"/>
          <w:sz w:val="24"/>
          <w:szCs w:val="24"/>
          <w:lang w:val="en-US"/>
        </w:rPr>
        <w:t>Corrections</w:t>
      </w:r>
      <w:r w:rsidR="00D13A8A">
        <w:rPr>
          <w:rFonts w:ascii="TimesNewRomanPS-ItalicMT" w:hAnsi="TimesNewRomanPS-ItalicMT" w:cs="TimesNewRomanPS-ItalicMT"/>
          <w:i/>
          <w:iCs/>
          <w:color w:val="231F20"/>
          <w:sz w:val="24"/>
          <w:szCs w:val="24"/>
          <w:lang w:val="en-US"/>
        </w:rPr>
        <w:t xml:space="preserve"> </w:t>
      </w:r>
      <w:r w:rsidRPr="00D13A8A">
        <w:rPr>
          <w:rFonts w:ascii="TimesNewRomanPS-ItalicMT" w:hAnsi="TimesNewRomanPS-ItalicMT" w:cs="TimesNewRomanPS-ItalicMT"/>
          <w:i/>
          <w:iCs/>
          <w:color w:val="231F20"/>
          <w:sz w:val="24"/>
          <w:szCs w:val="24"/>
          <w:lang w:val="en-US"/>
        </w:rPr>
        <w:t xml:space="preserve">and Conditional Release Act </w:t>
      </w:r>
      <w:r w:rsidRPr="00D13A8A">
        <w:rPr>
          <w:rFonts w:ascii="TimesNewRomanPSMT" w:hAnsi="TimesNewRomanPSMT" w:cs="TimesNewRomanPSMT"/>
          <w:color w:val="231F20"/>
          <w:sz w:val="24"/>
          <w:szCs w:val="24"/>
          <w:lang w:val="en-US"/>
        </w:rPr>
        <w:t>t</w:t>
      </w:r>
      <w:r w:rsidR="00D13A8A">
        <w:rPr>
          <w:rFonts w:ascii="TimesNewRomanPSMT" w:hAnsi="TimesNewRomanPSMT" w:cs="TimesNewRomanPSMT"/>
          <w:color w:val="231F20"/>
          <w:sz w:val="24"/>
          <w:szCs w:val="24"/>
          <w:lang w:val="en-US"/>
        </w:rPr>
        <w:t xml:space="preserve">o ensure that mothers and their </w:t>
      </w:r>
      <w:r w:rsidRPr="00D13A8A">
        <w:rPr>
          <w:rFonts w:ascii="TimesNewRomanPSMT" w:hAnsi="TimesNewRomanPSMT" w:cs="TimesNewRomanPSMT"/>
          <w:color w:val="231F20"/>
          <w:sz w:val="24"/>
          <w:szCs w:val="24"/>
          <w:lang w:val="en-US"/>
        </w:rPr>
        <w:t xml:space="preserve">children </w:t>
      </w:r>
      <w:proofErr w:type="gramStart"/>
      <w:r w:rsidRPr="00D13A8A">
        <w:rPr>
          <w:rFonts w:ascii="TimesNewRomanPSMT" w:hAnsi="TimesNewRomanPSMT" w:cs="TimesNewRomanPSMT"/>
          <w:color w:val="231F20"/>
          <w:sz w:val="24"/>
          <w:szCs w:val="24"/>
          <w:lang w:val="en-US"/>
        </w:rPr>
        <w:t>are not separated</w:t>
      </w:r>
      <w:proofErr w:type="gramEnd"/>
      <w:r w:rsidRPr="00D13A8A">
        <w:rPr>
          <w:rFonts w:ascii="TimesNewRomanPSMT" w:hAnsi="TimesNewRomanPSMT" w:cs="TimesNewRomanPSMT"/>
          <w:color w:val="231F20"/>
          <w:sz w:val="24"/>
          <w:szCs w:val="24"/>
          <w:lang w:val="en-US"/>
        </w:rPr>
        <w:t>.</w:t>
      </w:r>
    </w:p>
    <w:p w14:paraId="3292002D" w14:textId="667FE41D"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0AE63C00" w14:textId="5E411A26" w:rsidR="00DC1CEB"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We call upon Correctional Service Canada</w:t>
      </w:r>
      <w:r w:rsidR="00D13A8A">
        <w:rPr>
          <w:rFonts w:ascii="TimesNewRomanPSMT" w:hAnsi="TimesNewRomanPSMT" w:cs="TimesNewRomanPSMT"/>
          <w:color w:val="231F20"/>
          <w:sz w:val="24"/>
          <w:szCs w:val="24"/>
          <w:lang w:val="en-US"/>
        </w:rPr>
        <w:t xml:space="preserve"> and provincial and territorial </w:t>
      </w:r>
      <w:r w:rsidRPr="00D13A8A">
        <w:rPr>
          <w:rFonts w:ascii="TimesNewRomanPSMT" w:hAnsi="TimesNewRomanPSMT" w:cs="TimesNewRomanPSMT"/>
          <w:color w:val="231F20"/>
          <w:sz w:val="24"/>
          <w:szCs w:val="24"/>
          <w:lang w:val="en-US"/>
        </w:rPr>
        <w:t>correctional</w:t>
      </w:r>
      <w:r w:rsidR="00D13A8A">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services to provide programming for men and boys</w:t>
      </w:r>
      <w:r w:rsidR="00D13A8A">
        <w:rPr>
          <w:rFonts w:ascii="TimesNewRomanPSMT" w:hAnsi="TimesNewRomanPSMT" w:cs="TimesNewRomanPSMT"/>
          <w:color w:val="231F20"/>
          <w:sz w:val="24"/>
          <w:szCs w:val="24"/>
          <w:lang w:val="en-US"/>
        </w:rPr>
        <w:t xml:space="preserve"> that confronts and </w:t>
      </w:r>
      <w:r w:rsidRPr="00D13A8A">
        <w:rPr>
          <w:rFonts w:ascii="TimesNewRomanPSMT" w:hAnsi="TimesNewRomanPSMT" w:cs="TimesNewRomanPSMT"/>
          <w:color w:val="231F20"/>
          <w:sz w:val="24"/>
          <w:szCs w:val="24"/>
          <w:lang w:val="en-US"/>
        </w:rPr>
        <w:t>ends violence</w:t>
      </w:r>
      <w:r w:rsidR="00D13A8A">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against Indigenous women, girls, and 2SLGBTQQIA people.</w:t>
      </w:r>
    </w:p>
    <w:p w14:paraId="0295000C" w14:textId="4716C389"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3BD848B9" w14:textId="3B4A6A56" w:rsidR="00D13A8A" w:rsidRDefault="00DC1CEB" w:rsidP="00990966">
      <w:pPr>
        <w:pStyle w:val="ListParagraph"/>
        <w:numPr>
          <w:ilvl w:val="1"/>
          <w:numId w:val="31"/>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 xml:space="preserve">We call upon Correctional Service Canada to </w:t>
      </w:r>
      <w:r w:rsidR="00D13A8A">
        <w:rPr>
          <w:rFonts w:ascii="TimesNewRomanPSMT" w:hAnsi="TimesNewRomanPSMT" w:cs="TimesNewRomanPSMT"/>
          <w:color w:val="231F20"/>
          <w:sz w:val="24"/>
          <w:szCs w:val="24"/>
          <w:lang w:val="en-US"/>
        </w:rPr>
        <w:t xml:space="preserve">eliminate the practice of strip </w:t>
      </w:r>
      <w:r w:rsidRPr="00D13A8A">
        <w:rPr>
          <w:rFonts w:ascii="TimesNewRomanPSMT" w:hAnsi="TimesNewRomanPSMT" w:cs="TimesNewRomanPSMT"/>
          <w:color w:val="231F20"/>
          <w:sz w:val="24"/>
          <w:szCs w:val="24"/>
          <w:lang w:val="en-US"/>
        </w:rPr>
        <w:t>searches.</w:t>
      </w:r>
    </w:p>
    <w:p w14:paraId="00C320B9" w14:textId="77777777" w:rsidR="00D13A8A" w:rsidRPr="00D13A8A" w:rsidRDefault="00D13A8A" w:rsidP="00D13A8A">
      <w:pPr>
        <w:pStyle w:val="ListParagraph"/>
        <w:rPr>
          <w:rFonts w:ascii="TimesNewRomanPSMT" w:hAnsi="TimesNewRomanPSMT" w:cs="TimesNewRomanPSMT"/>
          <w:color w:val="231F20"/>
          <w:sz w:val="24"/>
          <w:szCs w:val="24"/>
          <w:lang w:val="en-US"/>
        </w:rPr>
      </w:pPr>
    </w:p>
    <w:p w14:paraId="7EFE1ED2" w14:textId="77777777" w:rsidR="00160D31" w:rsidRDefault="00160D31">
      <w:pPr>
        <w:rPr>
          <w:rFonts w:ascii="TimesNewRomanPSMT" w:hAnsi="TimesNewRomanPSMT" w:cs="TimesNewRomanPSMT"/>
          <w:b/>
          <w:color w:val="231F20"/>
          <w:sz w:val="28"/>
          <w:szCs w:val="28"/>
          <w:lang w:val="en-US"/>
        </w:rPr>
      </w:pPr>
      <w:r>
        <w:rPr>
          <w:rFonts w:ascii="TimesNewRomanPSMT" w:hAnsi="TimesNewRomanPSMT" w:cs="TimesNewRomanPSMT"/>
          <w:b/>
          <w:color w:val="231F20"/>
          <w:sz w:val="28"/>
          <w:szCs w:val="28"/>
          <w:lang w:val="en-US"/>
        </w:rPr>
        <w:br w:type="page"/>
      </w:r>
    </w:p>
    <w:p w14:paraId="6EEB34C5" w14:textId="42E3CDAF" w:rsidR="00D13A8A" w:rsidRPr="00C83420" w:rsidRDefault="00160D31" w:rsidP="00D13A8A">
      <w:pPr>
        <w:autoSpaceDE w:val="0"/>
        <w:autoSpaceDN w:val="0"/>
        <w:adjustRightInd w:val="0"/>
        <w:spacing w:line="240" w:lineRule="auto"/>
        <w:rPr>
          <w:rFonts w:ascii="TimesNewRomanPSMT" w:hAnsi="TimesNewRomanPSMT" w:cs="TimesNewRomanPSMT"/>
          <w:b/>
          <w:color w:val="231F20"/>
          <w:sz w:val="28"/>
          <w:szCs w:val="28"/>
          <w:lang w:val="en-US"/>
        </w:rPr>
      </w:pPr>
      <w:r>
        <w:rPr>
          <w:rFonts w:ascii="TimesNewRomanPSMT" w:hAnsi="TimesNewRomanPSMT" w:cs="TimesNewRomanPSMT"/>
          <w:b/>
          <w:color w:val="231F20"/>
          <w:sz w:val="28"/>
          <w:szCs w:val="28"/>
          <w:lang w:val="en-US"/>
        </w:rPr>
        <w:t xml:space="preserve">Calls for </w:t>
      </w:r>
      <w:r w:rsidR="00D13A8A" w:rsidRPr="00C83420">
        <w:rPr>
          <w:rFonts w:ascii="TimesNewRomanPSMT" w:hAnsi="TimesNewRomanPSMT" w:cs="TimesNewRomanPSMT"/>
          <w:b/>
          <w:color w:val="231F20"/>
          <w:sz w:val="28"/>
          <w:szCs w:val="28"/>
          <w:lang w:val="en-US"/>
        </w:rPr>
        <w:t>All Canadians</w:t>
      </w:r>
    </w:p>
    <w:p w14:paraId="610F905A" w14:textId="77777777" w:rsid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4A2778FE" w14:textId="7B7FE416" w:rsidR="00D13A8A" w:rsidRDefault="00C83420" w:rsidP="00D13A8A">
      <w:pPr>
        <w:autoSpaceDE w:val="0"/>
        <w:autoSpaceDN w:val="0"/>
        <w:adjustRightInd w:val="0"/>
        <w:spacing w:line="240" w:lineRule="auto"/>
        <w:rPr>
          <w:rFonts w:ascii="TimesNewRomanPSMT" w:hAnsi="TimesNewRomanPSMT" w:cs="TimesNewRomanPSMT"/>
          <w:color w:val="231F20"/>
          <w:sz w:val="24"/>
          <w:szCs w:val="24"/>
          <w:lang w:val="en-US"/>
        </w:rPr>
      </w:pPr>
      <w:r>
        <w:rPr>
          <w:rFonts w:ascii="TimesNewRomanPSMT" w:hAnsi="TimesNewRomanPSMT" w:cs="TimesNewRomanPSMT"/>
          <w:color w:val="231F20"/>
          <w:sz w:val="24"/>
          <w:szCs w:val="24"/>
          <w:lang w:val="en-US"/>
        </w:rPr>
        <w:t xml:space="preserve">As the </w:t>
      </w:r>
      <w:r>
        <w:rPr>
          <w:rFonts w:ascii="TimesNewRomanPSMT" w:hAnsi="TimesNewRomanPSMT" w:cs="TimesNewRomanPSMT"/>
          <w:i/>
          <w:color w:val="231F20"/>
          <w:sz w:val="24"/>
          <w:szCs w:val="24"/>
          <w:lang w:val="en-US"/>
        </w:rPr>
        <w:t>Final Report</w:t>
      </w:r>
      <w:r w:rsidR="00D13A8A">
        <w:rPr>
          <w:rFonts w:ascii="TimesNewRomanPSMT" w:hAnsi="TimesNewRomanPSMT" w:cs="TimesNewRomanPSMT"/>
          <w:color w:val="231F20"/>
          <w:sz w:val="24"/>
          <w:szCs w:val="24"/>
          <w:lang w:val="en-US"/>
        </w:rPr>
        <w:t xml:space="preserve"> has shown, and within every encounter, each person has a role to play in order to combat violence against Indigenous women, girls, and 2SLGBTQQIA people. Beyond those Calls aimed at governments or at specific industries or service providers, we encourage every Canadian to consider how they can give life to these Calls for Justice.</w:t>
      </w:r>
    </w:p>
    <w:p w14:paraId="69586451" w14:textId="77777777" w:rsid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30DE29BB" w14:textId="68DFB610"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r>
        <w:rPr>
          <w:rFonts w:ascii="TimesNewRomanPSMT" w:hAnsi="TimesNewRomanPSMT" w:cs="TimesNewRomanPSMT"/>
          <w:color w:val="231F20"/>
          <w:sz w:val="24"/>
          <w:szCs w:val="24"/>
          <w:lang w:val="en-US"/>
        </w:rPr>
        <w:t>We call on all Canadians to:</w:t>
      </w:r>
    </w:p>
    <w:p w14:paraId="3A66BF2F" w14:textId="77777777" w:rsidR="00D13A8A" w:rsidRPr="00D13A8A" w:rsidRDefault="00D13A8A" w:rsidP="00D13A8A">
      <w:pPr>
        <w:pStyle w:val="ListParagraph"/>
        <w:rPr>
          <w:rFonts w:ascii="TimesNewRomanPSMT" w:hAnsi="TimesNewRomanPSMT" w:cs="TimesNewRomanPSMT"/>
          <w:color w:val="231F20"/>
          <w:sz w:val="24"/>
          <w:szCs w:val="24"/>
          <w:lang w:val="en-US"/>
        </w:rPr>
      </w:pPr>
    </w:p>
    <w:p w14:paraId="49BC8A1C" w14:textId="6867FB12" w:rsidR="00D13A8A" w:rsidRDefault="00D13A8A" w:rsidP="00990966">
      <w:pPr>
        <w:pStyle w:val="ListParagraph"/>
        <w:numPr>
          <w:ilvl w:val="1"/>
          <w:numId w:val="32"/>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Denounce and speak out against violence against Indigenous women, girls, and</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2SLGBTQQIA people.</w:t>
      </w:r>
    </w:p>
    <w:p w14:paraId="7817BF7F" w14:textId="77777777" w:rsidR="00D13A8A" w:rsidRDefault="00D13A8A" w:rsidP="00D13A8A">
      <w:pPr>
        <w:pStyle w:val="ListParagraph"/>
        <w:autoSpaceDE w:val="0"/>
        <w:autoSpaceDN w:val="0"/>
        <w:adjustRightInd w:val="0"/>
        <w:spacing w:line="240" w:lineRule="auto"/>
        <w:ind w:left="680"/>
        <w:rPr>
          <w:rFonts w:ascii="TimesNewRomanPSMT" w:hAnsi="TimesNewRomanPSMT" w:cs="TimesNewRomanPSMT"/>
          <w:color w:val="231F20"/>
          <w:sz w:val="24"/>
          <w:szCs w:val="24"/>
          <w:lang w:val="en-US"/>
        </w:rPr>
      </w:pPr>
    </w:p>
    <w:p w14:paraId="0BB1BE01" w14:textId="2DD8FAE4" w:rsidR="00D13A8A" w:rsidRDefault="00D13A8A" w:rsidP="00990966">
      <w:pPr>
        <w:pStyle w:val="ListParagraph"/>
        <w:numPr>
          <w:ilvl w:val="1"/>
          <w:numId w:val="32"/>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Decolonize by learning the true history of Canada</w:t>
      </w:r>
      <w:r>
        <w:rPr>
          <w:rFonts w:ascii="TimesNewRomanPSMT" w:hAnsi="TimesNewRomanPSMT" w:cs="TimesNewRomanPSMT"/>
          <w:color w:val="231F20"/>
          <w:sz w:val="24"/>
          <w:szCs w:val="24"/>
          <w:lang w:val="en-US"/>
        </w:rPr>
        <w:t xml:space="preserve"> and Indigenous history in your </w:t>
      </w:r>
      <w:r w:rsidRPr="00D13A8A">
        <w:rPr>
          <w:rFonts w:ascii="TimesNewRomanPSMT" w:hAnsi="TimesNewRomanPSMT" w:cs="TimesNewRomanPSMT"/>
          <w:color w:val="231F20"/>
          <w:sz w:val="24"/>
          <w:szCs w:val="24"/>
          <w:lang w:val="en-US"/>
        </w:rPr>
        <w:t>local</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area. Learn about and celebrate Indigenous Peo</w:t>
      </w:r>
      <w:r>
        <w:rPr>
          <w:rFonts w:ascii="TimesNewRomanPSMT" w:hAnsi="TimesNewRomanPSMT" w:cs="TimesNewRomanPSMT"/>
          <w:color w:val="231F20"/>
          <w:sz w:val="24"/>
          <w:szCs w:val="24"/>
          <w:lang w:val="en-US"/>
        </w:rPr>
        <w:t xml:space="preserve">ples’ history, cultures, pride, </w:t>
      </w:r>
      <w:r w:rsidRPr="00D13A8A">
        <w:rPr>
          <w:rFonts w:ascii="TimesNewRomanPSMT" w:hAnsi="TimesNewRomanPSMT" w:cs="TimesNewRomanPSMT"/>
          <w:color w:val="231F20"/>
          <w:sz w:val="24"/>
          <w:szCs w:val="24"/>
          <w:lang w:val="en-US"/>
        </w:rPr>
        <w:t>and diversity,</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acknowledging the land you live</w:t>
      </w:r>
      <w:r>
        <w:rPr>
          <w:rFonts w:ascii="TimesNewRomanPSMT" w:hAnsi="TimesNewRomanPSMT" w:cs="TimesNewRomanPSMT"/>
          <w:color w:val="231F20"/>
          <w:sz w:val="24"/>
          <w:szCs w:val="24"/>
          <w:lang w:val="en-US"/>
        </w:rPr>
        <w:t xml:space="preserve"> on and its importance to local </w:t>
      </w:r>
      <w:r w:rsidRPr="00D13A8A">
        <w:rPr>
          <w:rFonts w:ascii="TimesNewRomanPSMT" w:hAnsi="TimesNewRomanPSMT" w:cs="TimesNewRomanPSMT"/>
          <w:color w:val="231F20"/>
          <w:sz w:val="24"/>
          <w:szCs w:val="24"/>
          <w:lang w:val="en-US"/>
        </w:rPr>
        <w:t>Indigenous</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communities, both historically and today.</w:t>
      </w:r>
    </w:p>
    <w:p w14:paraId="781DC249" w14:textId="6860C332"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41014D8B" w14:textId="165F7C05" w:rsidR="00D13A8A" w:rsidRDefault="00D13A8A" w:rsidP="00990966">
      <w:pPr>
        <w:pStyle w:val="ListParagraph"/>
        <w:numPr>
          <w:ilvl w:val="1"/>
          <w:numId w:val="32"/>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 xml:space="preserve">Develop knowledge and read the </w:t>
      </w:r>
      <w:r w:rsidRPr="00D13A8A">
        <w:rPr>
          <w:rFonts w:ascii="TimesNewRomanPS-ItalicMT" w:hAnsi="TimesNewRomanPS-ItalicMT" w:cs="TimesNewRomanPS-ItalicMT"/>
          <w:i/>
          <w:iCs/>
          <w:color w:val="231F20"/>
          <w:sz w:val="24"/>
          <w:szCs w:val="24"/>
          <w:lang w:val="en-US"/>
        </w:rPr>
        <w:t xml:space="preserve">Final Report. </w:t>
      </w:r>
      <w:r w:rsidRPr="00D13A8A">
        <w:rPr>
          <w:rFonts w:ascii="TimesNewRomanPSMT" w:hAnsi="TimesNewRomanPSMT" w:cs="TimesNewRomanPSMT"/>
          <w:color w:val="231F20"/>
          <w:sz w:val="24"/>
          <w:szCs w:val="24"/>
          <w:lang w:val="en-US"/>
        </w:rPr>
        <w:t>L</w:t>
      </w:r>
      <w:r>
        <w:rPr>
          <w:rFonts w:ascii="TimesNewRomanPSMT" w:hAnsi="TimesNewRomanPSMT" w:cs="TimesNewRomanPSMT"/>
          <w:color w:val="231F20"/>
          <w:sz w:val="24"/>
          <w:szCs w:val="24"/>
          <w:lang w:val="en-US"/>
        </w:rPr>
        <w:t xml:space="preserve">isten to the truths shared, and </w:t>
      </w:r>
      <w:r w:rsidRPr="00D13A8A">
        <w:rPr>
          <w:rFonts w:ascii="TimesNewRomanPSMT" w:hAnsi="TimesNewRomanPSMT" w:cs="TimesNewRomanPSMT"/>
          <w:color w:val="231F20"/>
          <w:sz w:val="24"/>
          <w:szCs w:val="24"/>
          <w:lang w:val="en-US"/>
        </w:rPr>
        <w:t>acknowledge</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the burden of these human and Indige</w:t>
      </w:r>
      <w:r>
        <w:rPr>
          <w:rFonts w:ascii="TimesNewRomanPSMT" w:hAnsi="TimesNewRomanPSMT" w:cs="TimesNewRomanPSMT"/>
          <w:color w:val="231F20"/>
          <w:sz w:val="24"/>
          <w:szCs w:val="24"/>
          <w:lang w:val="en-US"/>
        </w:rPr>
        <w:t xml:space="preserve">nous rights violations, and how </w:t>
      </w:r>
      <w:r w:rsidRPr="00D13A8A">
        <w:rPr>
          <w:rFonts w:ascii="TimesNewRomanPSMT" w:hAnsi="TimesNewRomanPSMT" w:cs="TimesNewRomanPSMT"/>
          <w:color w:val="231F20"/>
          <w:sz w:val="24"/>
          <w:szCs w:val="24"/>
          <w:lang w:val="en-US"/>
        </w:rPr>
        <w:t xml:space="preserve">they </w:t>
      </w:r>
      <w:proofErr w:type="gramStart"/>
      <w:r w:rsidRPr="00D13A8A">
        <w:rPr>
          <w:rFonts w:ascii="TimesNewRomanPSMT" w:hAnsi="TimesNewRomanPSMT" w:cs="TimesNewRomanPSMT"/>
          <w:color w:val="231F20"/>
          <w:sz w:val="24"/>
          <w:szCs w:val="24"/>
          <w:lang w:val="en-US"/>
        </w:rPr>
        <w:t>impact</w:t>
      </w:r>
      <w:proofErr w:type="gramEnd"/>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Indigenous women, girls, and 2SLGBTQQIA people today.</w:t>
      </w:r>
    </w:p>
    <w:p w14:paraId="6825880E" w14:textId="0E893001"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4908773C" w14:textId="7292CA7A" w:rsidR="00D13A8A" w:rsidRDefault="00D13A8A" w:rsidP="00990966">
      <w:pPr>
        <w:pStyle w:val="ListParagraph"/>
        <w:numPr>
          <w:ilvl w:val="1"/>
          <w:numId w:val="32"/>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Using what you have learned and some of th</w:t>
      </w:r>
      <w:r>
        <w:rPr>
          <w:rFonts w:ascii="TimesNewRomanPSMT" w:hAnsi="TimesNewRomanPSMT" w:cs="TimesNewRomanPSMT"/>
          <w:color w:val="231F20"/>
          <w:sz w:val="24"/>
          <w:szCs w:val="24"/>
          <w:lang w:val="en-US"/>
        </w:rPr>
        <w:t xml:space="preserve">e resources suggested, become a </w:t>
      </w:r>
      <w:r w:rsidRPr="00D13A8A">
        <w:rPr>
          <w:rFonts w:ascii="TimesNewRomanPSMT" w:hAnsi="TimesNewRomanPSMT" w:cs="TimesNewRomanPSMT"/>
          <w:color w:val="231F20"/>
          <w:sz w:val="24"/>
          <w:szCs w:val="24"/>
          <w:lang w:val="en-US"/>
        </w:rPr>
        <w:t>strong ally.</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 xml:space="preserve">Being a strong ally involves more than just tolerance; it means </w:t>
      </w:r>
      <w:r>
        <w:rPr>
          <w:rFonts w:ascii="TimesNewRomanPSMT" w:hAnsi="TimesNewRomanPSMT" w:cs="TimesNewRomanPSMT"/>
          <w:color w:val="231F20"/>
          <w:sz w:val="24"/>
          <w:szCs w:val="24"/>
          <w:lang w:val="en-US"/>
        </w:rPr>
        <w:t xml:space="preserve">actively </w:t>
      </w:r>
      <w:r w:rsidRPr="00D13A8A">
        <w:rPr>
          <w:rFonts w:ascii="TimesNewRomanPSMT" w:hAnsi="TimesNewRomanPSMT" w:cs="TimesNewRomanPSMT"/>
          <w:color w:val="231F20"/>
          <w:sz w:val="24"/>
          <w:szCs w:val="24"/>
          <w:lang w:val="en-US"/>
        </w:rPr>
        <w:t>working to break</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down barriers and to support o</w:t>
      </w:r>
      <w:r>
        <w:rPr>
          <w:rFonts w:ascii="TimesNewRomanPSMT" w:hAnsi="TimesNewRomanPSMT" w:cs="TimesNewRomanPSMT"/>
          <w:color w:val="231F20"/>
          <w:sz w:val="24"/>
          <w:szCs w:val="24"/>
          <w:lang w:val="en-US"/>
        </w:rPr>
        <w:t xml:space="preserve">thers in every relationship and </w:t>
      </w:r>
      <w:r w:rsidRPr="00D13A8A">
        <w:rPr>
          <w:rFonts w:ascii="TimesNewRomanPSMT" w:hAnsi="TimesNewRomanPSMT" w:cs="TimesNewRomanPSMT"/>
          <w:color w:val="231F20"/>
          <w:sz w:val="24"/>
          <w:szCs w:val="24"/>
          <w:lang w:val="en-US"/>
        </w:rPr>
        <w:t>encounter in which you</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participate.</w:t>
      </w:r>
    </w:p>
    <w:p w14:paraId="046EA834" w14:textId="0CE7E8EA"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386CFCA9" w14:textId="1DE06AF6" w:rsidR="00D13A8A" w:rsidRDefault="00D13A8A" w:rsidP="00990966">
      <w:pPr>
        <w:pStyle w:val="ListParagraph"/>
        <w:numPr>
          <w:ilvl w:val="1"/>
          <w:numId w:val="32"/>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Confront and speak out against racism, sex</w:t>
      </w:r>
      <w:r>
        <w:rPr>
          <w:rFonts w:ascii="TimesNewRomanPSMT" w:hAnsi="TimesNewRomanPSMT" w:cs="TimesNewRomanPSMT"/>
          <w:color w:val="231F20"/>
          <w:sz w:val="24"/>
          <w:szCs w:val="24"/>
          <w:lang w:val="en-US"/>
        </w:rPr>
        <w:t xml:space="preserve">ism, ignorance, homophobia, and </w:t>
      </w:r>
      <w:r w:rsidRPr="00D13A8A">
        <w:rPr>
          <w:rFonts w:ascii="TimesNewRomanPSMT" w:hAnsi="TimesNewRomanPSMT" w:cs="TimesNewRomanPSMT"/>
          <w:color w:val="231F20"/>
          <w:sz w:val="24"/>
          <w:szCs w:val="24"/>
          <w:lang w:val="en-US"/>
        </w:rPr>
        <w:t>transphobia,</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and teach or encourage others to do t</w:t>
      </w:r>
      <w:r>
        <w:rPr>
          <w:rFonts w:ascii="TimesNewRomanPSMT" w:hAnsi="TimesNewRomanPSMT" w:cs="TimesNewRomanPSMT"/>
          <w:color w:val="231F20"/>
          <w:sz w:val="24"/>
          <w:szCs w:val="24"/>
          <w:lang w:val="en-US"/>
        </w:rPr>
        <w:t xml:space="preserve">he same, wherever it occurs: in </w:t>
      </w:r>
      <w:r w:rsidRPr="00D13A8A">
        <w:rPr>
          <w:rFonts w:ascii="TimesNewRomanPSMT" w:hAnsi="TimesNewRomanPSMT" w:cs="TimesNewRomanPSMT"/>
          <w:color w:val="231F20"/>
          <w:sz w:val="24"/>
          <w:szCs w:val="24"/>
          <w:lang w:val="en-US"/>
        </w:rPr>
        <w:t>your home, in</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your workplace, or in social settings.</w:t>
      </w:r>
    </w:p>
    <w:p w14:paraId="45742846" w14:textId="367EC679"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08A9F685" w14:textId="2DD916AA" w:rsidR="00D13A8A" w:rsidRDefault="00D13A8A" w:rsidP="00990966">
      <w:pPr>
        <w:pStyle w:val="ListParagraph"/>
        <w:numPr>
          <w:ilvl w:val="1"/>
          <w:numId w:val="32"/>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 xml:space="preserve">Protect, support, and promote the safety </w:t>
      </w:r>
      <w:r>
        <w:rPr>
          <w:rFonts w:ascii="TimesNewRomanPSMT" w:hAnsi="TimesNewRomanPSMT" w:cs="TimesNewRomanPSMT"/>
          <w:color w:val="231F20"/>
          <w:sz w:val="24"/>
          <w:szCs w:val="24"/>
          <w:lang w:val="en-US"/>
        </w:rPr>
        <w:t xml:space="preserve">of women, girls, and 2SLGBTQQIA </w:t>
      </w:r>
      <w:r w:rsidRPr="00D13A8A">
        <w:rPr>
          <w:rFonts w:ascii="TimesNewRomanPSMT" w:hAnsi="TimesNewRomanPSMT" w:cs="TimesNewRomanPSMT"/>
          <w:color w:val="231F20"/>
          <w:sz w:val="24"/>
          <w:szCs w:val="24"/>
          <w:lang w:val="en-US"/>
        </w:rPr>
        <w:t>people by</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acknowledging and respecting the value of ever</w:t>
      </w:r>
      <w:r>
        <w:rPr>
          <w:rFonts w:ascii="TimesNewRomanPSMT" w:hAnsi="TimesNewRomanPSMT" w:cs="TimesNewRomanPSMT"/>
          <w:color w:val="231F20"/>
          <w:sz w:val="24"/>
          <w:szCs w:val="24"/>
          <w:lang w:val="en-US"/>
        </w:rPr>
        <w:t xml:space="preserve">y person and every </w:t>
      </w:r>
      <w:r w:rsidRPr="00D13A8A">
        <w:rPr>
          <w:rFonts w:ascii="TimesNewRomanPSMT" w:hAnsi="TimesNewRomanPSMT" w:cs="TimesNewRomanPSMT"/>
          <w:color w:val="231F20"/>
          <w:sz w:val="24"/>
          <w:szCs w:val="24"/>
          <w:lang w:val="en-US"/>
        </w:rPr>
        <w:t>community, as well</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as the right of Indigeno</w:t>
      </w:r>
      <w:r>
        <w:rPr>
          <w:rFonts w:ascii="TimesNewRomanPSMT" w:hAnsi="TimesNewRomanPSMT" w:cs="TimesNewRomanPSMT"/>
          <w:color w:val="231F20"/>
          <w:sz w:val="24"/>
          <w:szCs w:val="24"/>
          <w:lang w:val="en-US"/>
        </w:rPr>
        <w:t xml:space="preserve">us women, girls, and 2SLGBTQQIA </w:t>
      </w:r>
      <w:r w:rsidRPr="00D13A8A">
        <w:rPr>
          <w:rFonts w:ascii="TimesNewRomanPSMT" w:hAnsi="TimesNewRomanPSMT" w:cs="TimesNewRomanPSMT"/>
          <w:color w:val="231F20"/>
          <w:sz w:val="24"/>
          <w:szCs w:val="24"/>
          <w:lang w:val="en-US"/>
        </w:rPr>
        <w:t>people to generate their</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own, self-determined solutions.</w:t>
      </w:r>
    </w:p>
    <w:p w14:paraId="7C4735DF" w14:textId="60789A25"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0170FBF7" w14:textId="4EDFB52F" w:rsidR="00D13A8A" w:rsidRDefault="00D13A8A" w:rsidP="00990966">
      <w:pPr>
        <w:pStyle w:val="ListParagraph"/>
        <w:numPr>
          <w:ilvl w:val="1"/>
          <w:numId w:val="32"/>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Create time and space for relationships ba</w:t>
      </w:r>
      <w:r>
        <w:rPr>
          <w:rFonts w:ascii="TimesNewRomanPSMT" w:hAnsi="TimesNewRomanPSMT" w:cs="TimesNewRomanPSMT"/>
          <w:color w:val="231F20"/>
          <w:sz w:val="24"/>
          <w:szCs w:val="24"/>
          <w:lang w:val="en-US"/>
        </w:rPr>
        <w:t xml:space="preserve">sed on respect as human beings, </w:t>
      </w:r>
      <w:r w:rsidRPr="00D13A8A">
        <w:rPr>
          <w:rFonts w:ascii="TimesNewRomanPSMT" w:hAnsi="TimesNewRomanPSMT" w:cs="TimesNewRomanPSMT"/>
          <w:color w:val="231F20"/>
          <w:sz w:val="24"/>
          <w:szCs w:val="24"/>
          <w:lang w:val="en-US"/>
        </w:rPr>
        <w:t>supporting</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and embracing differences with kin</w:t>
      </w:r>
      <w:r>
        <w:rPr>
          <w:rFonts w:ascii="TimesNewRomanPSMT" w:hAnsi="TimesNewRomanPSMT" w:cs="TimesNewRomanPSMT"/>
          <w:color w:val="231F20"/>
          <w:sz w:val="24"/>
          <w:szCs w:val="24"/>
          <w:lang w:val="en-US"/>
        </w:rPr>
        <w:t xml:space="preserve">dness, love, and respect. Learn </w:t>
      </w:r>
      <w:r w:rsidRPr="00D13A8A">
        <w:rPr>
          <w:rFonts w:ascii="TimesNewRomanPSMT" w:hAnsi="TimesNewRomanPSMT" w:cs="TimesNewRomanPSMT"/>
          <w:color w:val="231F20"/>
          <w:sz w:val="24"/>
          <w:szCs w:val="24"/>
          <w:lang w:val="en-US"/>
        </w:rPr>
        <w:lastRenderedPageBreak/>
        <w:t>about Indigenous</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 xml:space="preserve">principles of relationship specific </w:t>
      </w:r>
      <w:r>
        <w:rPr>
          <w:rFonts w:ascii="TimesNewRomanPSMT" w:hAnsi="TimesNewRomanPSMT" w:cs="TimesNewRomanPSMT"/>
          <w:color w:val="231F20"/>
          <w:sz w:val="24"/>
          <w:szCs w:val="24"/>
          <w:lang w:val="en-US"/>
        </w:rPr>
        <w:t xml:space="preserve">to those Nations or communities </w:t>
      </w:r>
      <w:r w:rsidRPr="00D13A8A">
        <w:rPr>
          <w:rFonts w:ascii="TimesNewRomanPSMT" w:hAnsi="TimesNewRomanPSMT" w:cs="TimesNewRomanPSMT"/>
          <w:color w:val="231F20"/>
          <w:sz w:val="24"/>
          <w:szCs w:val="24"/>
          <w:lang w:val="en-US"/>
        </w:rPr>
        <w:t>in your local area and</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work, and put them into practice in all of your relationships with Indigenous Peoples.</w:t>
      </w:r>
    </w:p>
    <w:p w14:paraId="7736B3B2" w14:textId="794A1B3E" w:rsidR="00D13A8A" w:rsidRPr="00D13A8A" w:rsidRDefault="00D13A8A" w:rsidP="00D13A8A">
      <w:pPr>
        <w:autoSpaceDE w:val="0"/>
        <w:autoSpaceDN w:val="0"/>
        <w:adjustRightInd w:val="0"/>
        <w:spacing w:line="240" w:lineRule="auto"/>
        <w:rPr>
          <w:rFonts w:ascii="TimesNewRomanPSMT" w:hAnsi="TimesNewRomanPSMT" w:cs="TimesNewRomanPSMT"/>
          <w:color w:val="231F20"/>
          <w:sz w:val="24"/>
          <w:szCs w:val="24"/>
          <w:lang w:val="en-US"/>
        </w:rPr>
      </w:pPr>
    </w:p>
    <w:p w14:paraId="4F004558" w14:textId="3A1DC762" w:rsidR="002A3459" w:rsidRDefault="00D13A8A" w:rsidP="00990966">
      <w:pPr>
        <w:pStyle w:val="ListParagraph"/>
        <w:numPr>
          <w:ilvl w:val="1"/>
          <w:numId w:val="32"/>
        </w:numPr>
        <w:autoSpaceDE w:val="0"/>
        <w:autoSpaceDN w:val="0"/>
        <w:adjustRightInd w:val="0"/>
        <w:spacing w:line="240" w:lineRule="auto"/>
        <w:rPr>
          <w:rFonts w:ascii="TimesNewRomanPSMT" w:hAnsi="TimesNewRomanPSMT" w:cs="TimesNewRomanPSMT"/>
          <w:color w:val="231F20"/>
          <w:sz w:val="24"/>
          <w:szCs w:val="24"/>
          <w:lang w:val="en-US"/>
        </w:rPr>
      </w:pPr>
      <w:r w:rsidRPr="00D13A8A">
        <w:rPr>
          <w:rFonts w:ascii="TimesNewRomanPSMT" w:hAnsi="TimesNewRomanPSMT" w:cs="TimesNewRomanPSMT"/>
          <w:color w:val="231F20"/>
          <w:sz w:val="24"/>
          <w:szCs w:val="24"/>
          <w:lang w:val="en-US"/>
        </w:rPr>
        <w:t>Help hold all governments accountable to act o</w:t>
      </w:r>
      <w:r>
        <w:rPr>
          <w:rFonts w:ascii="TimesNewRomanPSMT" w:hAnsi="TimesNewRomanPSMT" w:cs="TimesNewRomanPSMT"/>
          <w:color w:val="231F20"/>
          <w:sz w:val="24"/>
          <w:szCs w:val="24"/>
          <w:lang w:val="en-US"/>
        </w:rPr>
        <w:t xml:space="preserve">n the Calls for Justice, and to </w:t>
      </w:r>
      <w:r w:rsidRPr="00D13A8A">
        <w:rPr>
          <w:rFonts w:ascii="TimesNewRomanPSMT" w:hAnsi="TimesNewRomanPSMT" w:cs="TimesNewRomanPSMT"/>
          <w:color w:val="231F20"/>
          <w:sz w:val="24"/>
          <w:szCs w:val="24"/>
          <w:lang w:val="en-US"/>
        </w:rPr>
        <w:t>implement</w:t>
      </w:r>
      <w:r>
        <w:rPr>
          <w:rFonts w:ascii="TimesNewRomanPSMT" w:hAnsi="TimesNewRomanPSMT" w:cs="TimesNewRomanPSMT"/>
          <w:color w:val="231F20"/>
          <w:sz w:val="24"/>
          <w:szCs w:val="24"/>
          <w:lang w:val="en-US"/>
        </w:rPr>
        <w:t xml:space="preserve"> </w:t>
      </w:r>
      <w:r w:rsidRPr="00D13A8A">
        <w:rPr>
          <w:rFonts w:ascii="TimesNewRomanPSMT" w:hAnsi="TimesNewRomanPSMT" w:cs="TimesNewRomanPSMT"/>
          <w:color w:val="231F20"/>
          <w:sz w:val="24"/>
          <w:szCs w:val="24"/>
          <w:lang w:val="en-US"/>
        </w:rPr>
        <w:t>them according to the important principles we set out.</w:t>
      </w:r>
    </w:p>
    <w:p w14:paraId="362AA584" w14:textId="77777777" w:rsidR="00C83420" w:rsidRPr="00C83420" w:rsidRDefault="00C83420" w:rsidP="00C83420">
      <w:pPr>
        <w:pStyle w:val="ListParagraph"/>
        <w:rPr>
          <w:rFonts w:ascii="TimesNewRomanPSMT" w:hAnsi="TimesNewRomanPSMT" w:cs="TimesNewRomanPSMT"/>
          <w:color w:val="231F20"/>
          <w:sz w:val="24"/>
          <w:szCs w:val="24"/>
          <w:lang w:val="en-US"/>
        </w:rPr>
      </w:pPr>
    </w:p>
    <w:p w14:paraId="2CAF93DA" w14:textId="47938C32" w:rsidR="00C83420" w:rsidRDefault="00C83420" w:rsidP="00C83420">
      <w:pPr>
        <w:autoSpaceDE w:val="0"/>
        <w:autoSpaceDN w:val="0"/>
        <w:adjustRightInd w:val="0"/>
        <w:spacing w:line="240" w:lineRule="auto"/>
        <w:rPr>
          <w:rFonts w:ascii="TimesNewRomanPSMT" w:hAnsi="TimesNewRomanPSMT" w:cs="TimesNewRomanPSMT"/>
          <w:b/>
          <w:bCs/>
          <w:i/>
          <w:iCs/>
          <w:color w:val="231F20"/>
          <w:sz w:val="24"/>
          <w:szCs w:val="24"/>
          <w:lang w:val="en-US"/>
        </w:rPr>
      </w:pPr>
      <w:r w:rsidRPr="00C83420">
        <w:rPr>
          <w:rFonts w:ascii="TimesNewRomanPSMT" w:hAnsi="TimesNewRomanPSMT" w:cs="TimesNewRomanPSMT"/>
          <w:b/>
          <w:bCs/>
          <w:i/>
          <w:iCs/>
          <w:color w:val="231F20"/>
          <w:sz w:val="24"/>
          <w:szCs w:val="24"/>
          <w:lang w:val="en-US"/>
        </w:rPr>
        <w:t>S</w:t>
      </w:r>
      <w:r>
        <w:rPr>
          <w:rFonts w:ascii="TimesNewRomanPSMT" w:hAnsi="TimesNewRomanPSMT" w:cs="TimesNewRomanPSMT"/>
          <w:b/>
          <w:bCs/>
          <w:i/>
          <w:iCs/>
          <w:color w:val="231F20"/>
          <w:sz w:val="24"/>
          <w:szCs w:val="24"/>
          <w:lang w:val="en-US"/>
        </w:rPr>
        <w:t>uggested Resources for Learning</w:t>
      </w:r>
    </w:p>
    <w:p w14:paraId="35256904" w14:textId="77777777" w:rsidR="00C83420" w:rsidRPr="00C83420" w:rsidRDefault="00C83420" w:rsidP="00C83420">
      <w:pPr>
        <w:autoSpaceDE w:val="0"/>
        <w:autoSpaceDN w:val="0"/>
        <w:adjustRightInd w:val="0"/>
        <w:spacing w:line="240" w:lineRule="auto"/>
        <w:rPr>
          <w:rFonts w:ascii="TimesNewRomanPSMT" w:hAnsi="TimesNewRomanPSMT" w:cs="TimesNewRomanPSMT"/>
          <w:b/>
          <w:bCs/>
          <w:i/>
          <w:iCs/>
          <w:color w:val="231F20"/>
          <w:sz w:val="24"/>
          <w:szCs w:val="24"/>
          <w:lang w:val="en-US"/>
        </w:rPr>
      </w:pPr>
    </w:p>
    <w:p w14:paraId="35355426" w14:textId="7FACAEA0" w:rsidR="00C83420" w:rsidRPr="00C83420" w:rsidRDefault="00C83420" w:rsidP="00C83420">
      <w:pPr>
        <w:autoSpaceDE w:val="0"/>
        <w:autoSpaceDN w:val="0"/>
        <w:adjustRightInd w:val="0"/>
        <w:spacing w:line="240" w:lineRule="auto"/>
        <w:ind w:left="720"/>
        <w:rPr>
          <w:rFonts w:ascii="TimesNewRomanPSMT" w:hAnsi="TimesNewRomanPSMT" w:cs="TimesNewRomanPSMT"/>
          <w:i/>
          <w:iCs/>
          <w:color w:val="231F20"/>
          <w:sz w:val="24"/>
          <w:szCs w:val="24"/>
          <w:lang w:val="en-US"/>
        </w:rPr>
      </w:pPr>
      <w:r w:rsidRPr="00C83420">
        <w:rPr>
          <w:rFonts w:ascii="TimesNewRomanPSMT" w:hAnsi="TimesNewRomanPSMT" w:cs="TimesNewRomanPSMT"/>
          <w:color w:val="231F20"/>
          <w:sz w:val="24"/>
          <w:szCs w:val="24"/>
          <w:lang w:val="en-US"/>
        </w:rPr>
        <w:t xml:space="preserve">National Inquiry into Missing and Murdered Indigenous Women and Girls. </w:t>
      </w:r>
      <w:r w:rsidRPr="00C83420">
        <w:rPr>
          <w:rFonts w:ascii="TimesNewRomanPSMT" w:hAnsi="TimesNewRomanPSMT" w:cs="TimesNewRomanPSMT"/>
          <w:i/>
          <w:iCs/>
          <w:color w:val="231F20"/>
          <w:sz w:val="24"/>
          <w:szCs w:val="24"/>
          <w:lang w:val="en-US"/>
        </w:rPr>
        <w:t>Our Women</w:t>
      </w:r>
      <w:r>
        <w:rPr>
          <w:rFonts w:ascii="TimesNewRomanPSMT" w:hAnsi="TimesNewRomanPSMT" w:cs="TimesNewRomanPSMT"/>
          <w:i/>
          <w:iCs/>
          <w:color w:val="231F20"/>
          <w:sz w:val="24"/>
          <w:szCs w:val="24"/>
          <w:lang w:val="en-US"/>
        </w:rPr>
        <w:t xml:space="preserve"> </w:t>
      </w:r>
      <w:r w:rsidRPr="00C83420">
        <w:rPr>
          <w:rFonts w:ascii="TimesNewRomanPSMT" w:hAnsi="TimesNewRomanPSMT" w:cs="TimesNewRomanPSMT"/>
          <w:i/>
          <w:iCs/>
          <w:color w:val="231F20"/>
          <w:sz w:val="24"/>
          <w:szCs w:val="24"/>
          <w:lang w:val="en-US"/>
        </w:rPr>
        <w:t>and Girls Are Sacred: The Interim Report of the National Inquiry into Missing and</w:t>
      </w:r>
      <w:r>
        <w:rPr>
          <w:rFonts w:ascii="TimesNewRomanPSMT" w:hAnsi="TimesNewRomanPSMT" w:cs="TimesNewRomanPSMT"/>
          <w:i/>
          <w:iCs/>
          <w:color w:val="231F20"/>
          <w:sz w:val="24"/>
          <w:szCs w:val="24"/>
          <w:lang w:val="en-US"/>
        </w:rPr>
        <w:t xml:space="preserve"> </w:t>
      </w:r>
      <w:r w:rsidRPr="00C83420">
        <w:rPr>
          <w:rFonts w:ascii="TimesNewRomanPSMT" w:hAnsi="TimesNewRomanPSMT" w:cs="TimesNewRomanPSMT"/>
          <w:i/>
          <w:iCs/>
          <w:color w:val="231F20"/>
          <w:sz w:val="24"/>
          <w:szCs w:val="24"/>
          <w:lang w:val="en-US"/>
        </w:rPr>
        <w:t xml:space="preserve">Murdered Women and Girls. </w:t>
      </w:r>
      <w:hyperlink r:id="rId8" w:history="1">
        <w:r w:rsidRPr="00FA019C">
          <w:rPr>
            <w:rStyle w:val="Hyperlink"/>
            <w:rFonts w:ascii="TimesNewRomanPSMT" w:hAnsi="TimesNewRomanPSMT" w:cs="TimesNewRomanPSMT"/>
            <w:sz w:val="24"/>
            <w:szCs w:val="24"/>
            <w:lang w:val="en-US"/>
          </w:rPr>
          <w:t>http://www.mmiwg-ffada.ca/publications/</w:t>
        </w:r>
      </w:hyperlink>
      <w:r w:rsidRPr="00C83420">
        <w:rPr>
          <w:rFonts w:ascii="TimesNewRomanPSMT" w:hAnsi="TimesNewRomanPSMT" w:cs="TimesNewRomanPSMT"/>
          <w:color w:val="231F20"/>
          <w:sz w:val="24"/>
          <w:szCs w:val="24"/>
          <w:lang w:val="en-US"/>
        </w:rPr>
        <w:t>.</w:t>
      </w:r>
    </w:p>
    <w:p w14:paraId="6134CB2E" w14:textId="77777777" w:rsidR="00C83420" w:rsidRPr="00C83420" w:rsidRDefault="00C83420" w:rsidP="00C83420">
      <w:pPr>
        <w:autoSpaceDE w:val="0"/>
        <w:autoSpaceDN w:val="0"/>
        <w:adjustRightInd w:val="0"/>
        <w:spacing w:line="240" w:lineRule="auto"/>
        <w:rPr>
          <w:rFonts w:ascii="TimesNewRomanPSMT" w:hAnsi="TimesNewRomanPSMT" w:cs="TimesNewRomanPSMT"/>
          <w:color w:val="231F20"/>
          <w:sz w:val="24"/>
          <w:szCs w:val="24"/>
          <w:lang w:val="en-US"/>
        </w:rPr>
      </w:pPr>
    </w:p>
    <w:p w14:paraId="7C45ED76" w14:textId="3184EA66" w:rsidR="00C83420" w:rsidRDefault="00C83420" w:rsidP="00C83420">
      <w:pPr>
        <w:autoSpaceDE w:val="0"/>
        <w:autoSpaceDN w:val="0"/>
        <w:adjustRightInd w:val="0"/>
        <w:spacing w:line="240" w:lineRule="auto"/>
        <w:ind w:left="720"/>
        <w:rPr>
          <w:rFonts w:ascii="TimesNewRomanPSMT" w:hAnsi="TimesNewRomanPSMT" w:cs="TimesNewRomanPSMT"/>
          <w:color w:val="231F20"/>
          <w:sz w:val="24"/>
          <w:szCs w:val="24"/>
          <w:lang w:val="en-US"/>
        </w:rPr>
      </w:pPr>
      <w:r w:rsidRPr="00C83420">
        <w:rPr>
          <w:rFonts w:ascii="TimesNewRomanPSMT" w:hAnsi="TimesNewRomanPSMT" w:cs="TimesNewRomanPSMT"/>
          <w:color w:val="231F20"/>
          <w:sz w:val="24"/>
          <w:szCs w:val="24"/>
          <w:lang w:val="en-US"/>
        </w:rPr>
        <w:t>National Inquiry into Missing and Murdered Indigenous Women and Girls.</w:t>
      </w:r>
      <w:r>
        <w:rPr>
          <w:rFonts w:ascii="TimesNewRomanPSMT" w:hAnsi="TimesNewRomanPSMT" w:cs="TimesNewRomanPSMT"/>
          <w:color w:val="231F20"/>
          <w:sz w:val="24"/>
          <w:szCs w:val="24"/>
          <w:lang w:val="en-US"/>
        </w:rPr>
        <w:t xml:space="preserve"> </w:t>
      </w:r>
      <w:r>
        <w:rPr>
          <w:rFonts w:ascii="TimesNewRomanPSMT" w:hAnsi="TimesNewRomanPSMT" w:cs="TimesNewRomanPSMT"/>
          <w:i/>
          <w:iCs/>
          <w:color w:val="231F20"/>
          <w:sz w:val="24"/>
          <w:szCs w:val="24"/>
          <w:lang w:val="en-US"/>
        </w:rPr>
        <w:t xml:space="preserve">Their Voices </w:t>
      </w:r>
      <w:r w:rsidRPr="00C83420">
        <w:rPr>
          <w:rFonts w:ascii="TimesNewRomanPSMT" w:hAnsi="TimesNewRomanPSMT" w:cs="TimesNewRomanPSMT"/>
          <w:i/>
          <w:iCs/>
          <w:color w:val="231F20"/>
          <w:sz w:val="24"/>
          <w:szCs w:val="24"/>
          <w:lang w:val="en-US"/>
        </w:rPr>
        <w:t>Will Guide Us: Student and Youth Engagement Guide.</w:t>
      </w:r>
      <w:r>
        <w:rPr>
          <w:rFonts w:ascii="TimesNewRomanPSMT" w:hAnsi="TimesNewRomanPSMT" w:cs="TimesNewRomanPSMT"/>
          <w:color w:val="231F20"/>
          <w:sz w:val="24"/>
          <w:szCs w:val="24"/>
          <w:lang w:val="en-US"/>
        </w:rPr>
        <w:t xml:space="preserve"> </w:t>
      </w:r>
      <w:hyperlink r:id="rId9" w:history="1">
        <w:r w:rsidRPr="00FA019C">
          <w:rPr>
            <w:rStyle w:val="Hyperlink"/>
            <w:rFonts w:ascii="TimesNewRomanPSMT" w:hAnsi="TimesNewRomanPSMT" w:cs="TimesNewRomanPSMT"/>
            <w:sz w:val="24"/>
            <w:szCs w:val="24"/>
            <w:lang w:val="en-US"/>
          </w:rPr>
          <w:t>http://www.mmiwg-ffada.ca/publications/</w:t>
        </w:r>
      </w:hyperlink>
      <w:r w:rsidRPr="00C83420">
        <w:rPr>
          <w:rFonts w:ascii="TimesNewRomanPSMT" w:hAnsi="TimesNewRomanPSMT" w:cs="TimesNewRomanPSMT"/>
          <w:color w:val="231F20"/>
          <w:sz w:val="24"/>
          <w:szCs w:val="24"/>
          <w:lang w:val="en-US"/>
        </w:rPr>
        <w:t>.</w:t>
      </w:r>
    </w:p>
    <w:p w14:paraId="397EC380" w14:textId="77777777" w:rsidR="00C83420" w:rsidRPr="00C83420" w:rsidRDefault="00C83420" w:rsidP="00C83420">
      <w:pPr>
        <w:autoSpaceDE w:val="0"/>
        <w:autoSpaceDN w:val="0"/>
        <w:adjustRightInd w:val="0"/>
        <w:spacing w:line="240" w:lineRule="auto"/>
        <w:rPr>
          <w:rFonts w:ascii="TimesNewRomanPSMT" w:hAnsi="TimesNewRomanPSMT" w:cs="TimesNewRomanPSMT"/>
          <w:color w:val="231F20"/>
          <w:sz w:val="24"/>
          <w:szCs w:val="24"/>
          <w:lang w:val="en-US"/>
        </w:rPr>
      </w:pPr>
    </w:p>
    <w:p w14:paraId="43F34F23" w14:textId="4E582F02" w:rsidR="00C83420" w:rsidRDefault="00C83420" w:rsidP="00C83420">
      <w:pPr>
        <w:autoSpaceDE w:val="0"/>
        <w:autoSpaceDN w:val="0"/>
        <w:adjustRightInd w:val="0"/>
        <w:spacing w:line="240" w:lineRule="auto"/>
        <w:ind w:left="720"/>
        <w:rPr>
          <w:rFonts w:ascii="TimesNewRomanPSMT" w:hAnsi="TimesNewRomanPSMT" w:cs="TimesNewRomanPSMT"/>
          <w:color w:val="231F20"/>
          <w:sz w:val="24"/>
          <w:szCs w:val="24"/>
          <w:lang w:val="en-US"/>
        </w:rPr>
      </w:pPr>
      <w:r w:rsidRPr="00C83420">
        <w:rPr>
          <w:rFonts w:ascii="TimesNewRomanPSMT" w:hAnsi="TimesNewRomanPSMT" w:cs="TimesNewRomanPSMT"/>
          <w:color w:val="231F20"/>
          <w:sz w:val="24"/>
          <w:szCs w:val="24"/>
          <w:lang w:val="en-US"/>
        </w:rPr>
        <w:t>Transcripts, testimonies, and public statements offered during the Truth-Gathering</w:t>
      </w:r>
      <w:r>
        <w:rPr>
          <w:rFonts w:ascii="TimesNewRomanPSMT" w:hAnsi="TimesNewRomanPSMT" w:cs="TimesNewRomanPSMT"/>
          <w:color w:val="231F20"/>
          <w:sz w:val="24"/>
          <w:szCs w:val="24"/>
          <w:lang w:val="en-US"/>
        </w:rPr>
        <w:t xml:space="preserve"> </w:t>
      </w:r>
      <w:r w:rsidRPr="00C83420">
        <w:rPr>
          <w:rFonts w:ascii="TimesNewRomanPSMT" w:hAnsi="TimesNewRomanPSMT" w:cs="TimesNewRomanPSMT"/>
          <w:color w:val="231F20"/>
          <w:sz w:val="24"/>
          <w:szCs w:val="24"/>
          <w:lang w:val="en-US"/>
        </w:rPr>
        <w:t xml:space="preserve">Process, available at www.mmiwg-ffada.ca/transcripts/ and </w:t>
      </w:r>
      <w:hyperlink r:id="rId10" w:history="1">
        <w:r w:rsidRPr="00FA019C">
          <w:rPr>
            <w:rStyle w:val="Hyperlink"/>
            <w:rFonts w:ascii="TimesNewRomanPSMT" w:hAnsi="TimesNewRomanPSMT" w:cs="TimesNewRomanPSMT"/>
            <w:sz w:val="24"/>
            <w:szCs w:val="24"/>
            <w:lang w:val="en-US"/>
          </w:rPr>
          <w:t>http://www.mmiwgffada.ca/part-ii-and-part-iii-knowledge-keeper-expert-and-institutional-hearing-transcripts/</w:t>
        </w:r>
      </w:hyperlink>
      <w:r w:rsidRPr="00C83420">
        <w:rPr>
          <w:rFonts w:ascii="TimesNewRomanPSMT" w:hAnsi="TimesNewRomanPSMT" w:cs="TimesNewRomanPSMT"/>
          <w:color w:val="231F20"/>
          <w:sz w:val="24"/>
          <w:szCs w:val="24"/>
          <w:lang w:val="en-US"/>
        </w:rPr>
        <w:t>.</w:t>
      </w:r>
    </w:p>
    <w:p w14:paraId="6A317826" w14:textId="77777777" w:rsidR="00C83420" w:rsidRPr="00C83420" w:rsidRDefault="00C83420" w:rsidP="00C83420">
      <w:pPr>
        <w:autoSpaceDE w:val="0"/>
        <w:autoSpaceDN w:val="0"/>
        <w:adjustRightInd w:val="0"/>
        <w:spacing w:line="240" w:lineRule="auto"/>
        <w:rPr>
          <w:rFonts w:ascii="TimesNewRomanPSMT" w:hAnsi="TimesNewRomanPSMT" w:cs="TimesNewRomanPSMT"/>
          <w:color w:val="231F20"/>
          <w:sz w:val="24"/>
          <w:szCs w:val="24"/>
          <w:lang w:val="en-US"/>
        </w:rPr>
      </w:pPr>
    </w:p>
    <w:p w14:paraId="2376C1A3" w14:textId="68658C8E" w:rsidR="00C83420" w:rsidRDefault="00C83420" w:rsidP="00C83420">
      <w:pPr>
        <w:autoSpaceDE w:val="0"/>
        <w:autoSpaceDN w:val="0"/>
        <w:adjustRightInd w:val="0"/>
        <w:spacing w:line="240" w:lineRule="auto"/>
        <w:rPr>
          <w:rFonts w:ascii="TimesNewRomanPSMT" w:hAnsi="TimesNewRomanPSMT" w:cs="TimesNewRomanPSMT"/>
          <w:color w:val="231F20"/>
          <w:sz w:val="24"/>
          <w:szCs w:val="24"/>
          <w:lang w:val="en-US"/>
        </w:rPr>
      </w:pPr>
      <w:r w:rsidRPr="00C83420">
        <w:rPr>
          <w:rFonts w:ascii="TimesNewRomanPSMT" w:hAnsi="TimesNewRomanPSMT" w:cs="TimesNewRomanPSMT"/>
          <w:color w:val="231F20"/>
          <w:sz w:val="24"/>
          <w:szCs w:val="24"/>
          <w:lang w:val="en-US"/>
        </w:rPr>
        <w:t>In addition, please consult our bibliography for a list of all sources used in this report.</w:t>
      </w:r>
    </w:p>
    <w:p w14:paraId="1ACE0525" w14:textId="77777777" w:rsidR="00C83420" w:rsidRDefault="00C83420" w:rsidP="00C83420">
      <w:pPr>
        <w:autoSpaceDE w:val="0"/>
        <w:autoSpaceDN w:val="0"/>
        <w:adjustRightInd w:val="0"/>
        <w:spacing w:line="240" w:lineRule="auto"/>
        <w:rPr>
          <w:rFonts w:ascii="TimesNewRomanPSMT" w:hAnsi="TimesNewRomanPSMT" w:cs="TimesNewRomanPSMT"/>
          <w:color w:val="231F20"/>
          <w:sz w:val="24"/>
          <w:szCs w:val="24"/>
          <w:lang w:val="en-US"/>
        </w:rPr>
      </w:pPr>
    </w:p>
    <w:p w14:paraId="10D576B2" w14:textId="3B779272" w:rsidR="00C83420" w:rsidRDefault="00C83420" w:rsidP="00C83420">
      <w:pPr>
        <w:autoSpaceDE w:val="0"/>
        <w:autoSpaceDN w:val="0"/>
        <w:adjustRightInd w:val="0"/>
        <w:spacing w:line="240" w:lineRule="auto"/>
        <w:rPr>
          <w:rFonts w:ascii="TimesNewRomanPSMT" w:hAnsi="TimesNewRomanPSMT" w:cs="TimesNewRomanPSMT"/>
          <w:b/>
          <w:bCs/>
          <w:i/>
          <w:iCs/>
          <w:color w:val="231F20"/>
          <w:sz w:val="24"/>
          <w:szCs w:val="24"/>
          <w:lang w:val="en-US"/>
        </w:rPr>
      </w:pPr>
      <w:r w:rsidRPr="00C83420">
        <w:rPr>
          <w:rFonts w:ascii="TimesNewRomanPSMT" w:hAnsi="TimesNewRomanPSMT" w:cs="TimesNewRomanPSMT"/>
          <w:b/>
          <w:bCs/>
          <w:i/>
          <w:iCs/>
          <w:color w:val="231F20"/>
          <w:sz w:val="24"/>
          <w:szCs w:val="24"/>
          <w:lang w:val="en-US"/>
        </w:rPr>
        <w:t>S</w:t>
      </w:r>
      <w:r>
        <w:rPr>
          <w:rFonts w:ascii="TimesNewRomanPSMT" w:hAnsi="TimesNewRomanPSMT" w:cs="TimesNewRomanPSMT"/>
          <w:b/>
          <w:bCs/>
          <w:i/>
          <w:iCs/>
          <w:color w:val="231F20"/>
          <w:sz w:val="24"/>
          <w:szCs w:val="24"/>
          <w:lang w:val="en-US"/>
        </w:rPr>
        <w:t xml:space="preserve">uggested Resources for </w:t>
      </w:r>
      <w:proofErr w:type="spellStart"/>
      <w:r>
        <w:rPr>
          <w:rFonts w:ascii="TimesNewRomanPSMT" w:hAnsi="TimesNewRomanPSMT" w:cs="TimesNewRomanPSMT"/>
          <w:b/>
          <w:bCs/>
          <w:i/>
          <w:iCs/>
          <w:color w:val="231F20"/>
          <w:sz w:val="24"/>
          <w:szCs w:val="24"/>
          <w:lang w:val="en-US"/>
        </w:rPr>
        <w:t>Allyship</w:t>
      </w:r>
      <w:proofErr w:type="spellEnd"/>
    </w:p>
    <w:p w14:paraId="7539F01C" w14:textId="77777777" w:rsidR="00C83420" w:rsidRPr="00C83420" w:rsidRDefault="00C83420" w:rsidP="00C83420">
      <w:pPr>
        <w:autoSpaceDE w:val="0"/>
        <w:autoSpaceDN w:val="0"/>
        <w:adjustRightInd w:val="0"/>
        <w:spacing w:line="240" w:lineRule="auto"/>
        <w:rPr>
          <w:rFonts w:ascii="TimesNewRomanPSMT" w:hAnsi="TimesNewRomanPSMT" w:cs="TimesNewRomanPSMT"/>
          <w:b/>
          <w:bCs/>
          <w:i/>
          <w:iCs/>
          <w:color w:val="231F20"/>
          <w:sz w:val="24"/>
          <w:szCs w:val="24"/>
          <w:lang w:val="en-US"/>
        </w:rPr>
      </w:pPr>
    </w:p>
    <w:p w14:paraId="29FEA0C3" w14:textId="03276A6C" w:rsidR="00C83420" w:rsidRDefault="00C83420" w:rsidP="00C83420">
      <w:pPr>
        <w:autoSpaceDE w:val="0"/>
        <w:autoSpaceDN w:val="0"/>
        <w:adjustRightInd w:val="0"/>
        <w:spacing w:line="240" w:lineRule="auto"/>
        <w:ind w:left="720"/>
        <w:rPr>
          <w:rFonts w:ascii="TimesNewRomanPSMT" w:hAnsi="TimesNewRomanPSMT" w:cs="TimesNewRomanPSMT"/>
          <w:color w:val="231F20"/>
          <w:sz w:val="24"/>
          <w:szCs w:val="24"/>
          <w:lang w:val="en-US"/>
        </w:rPr>
      </w:pPr>
      <w:r w:rsidRPr="00C83420">
        <w:rPr>
          <w:rFonts w:ascii="TimesNewRomanPSMT" w:hAnsi="TimesNewRomanPSMT" w:cs="TimesNewRomanPSMT"/>
          <w:color w:val="231F20"/>
          <w:sz w:val="24"/>
          <w:szCs w:val="24"/>
          <w:lang w:val="en-US"/>
        </w:rPr>
        <w:t>Amnesty International. “10 Ways to Be a Genuine Ally to Indigenous Communities.”</w:t>
      </w:r>
      <w:r>
        <w:rPr>
          <w:rFonts w:ascii="TimesNewRomanPSMT" w:hAnsi="TimesNewRomanPSMT" w:cs="TimesNewRomanPSMT"/>
          <w:color w:val="231F20"/>
          <w:sz w:val="24"/>
          <w:szCs w:val="24"/>
          <w:lang w:val="en-US"/>
        </w:rPr>
        <w:t xml:space="preserve"> </w:t>
      </w:r>
      <w:hyperlink r:id="rId11" w:history="1">
        <w:r w:rsidRPr="00FA019C">
          <w:rPr>
            <w:rStyle w:val="Hyperlink"/>
            <w:rFonts w:ascii="TimesNewRomanPSMT" w:hAnsi="TimesNewRomanPSMT" w:cs="TimesNewRomanPSMT"/>
            <w:sz w:val="24"/>
            <w:szCs w:val="24"/>
            <w:lang w:val="en-US"/>
          </w:rPr>
          <w:t>https://www.amnesty.org.au/10-ways-to-be-an-ally-to-indigenous-communities/</w:t>
        </w:r>
      </w:hyperlink>
      <w:r w:rsidRPr="00C83420">
        <w:rPr>
          <w:rFonts w:ascii="TimesNewRomanPSMT" w:hAnsi="TimesNewRomanPSMT" w:cs="TimesNewRomanPSMT"/>
          <w:color w:val="231F20"/>
          <w:sz w:val="24"/>
          <w:szCs w:val="24"/>
          <w:lang w:val="en-US"/>
        </w:rPr>
        <w:t>.</w:t>
      </w:r>
    </w:p>
    <w:p w14:paraId="6CA442D8" w14:textId="77777777" w:rsidR="00C83420" w:rsidRPr="00C83420" w:rsidRDefault="00C83420" w:rsidP="00C83420">
      <w:pPr>
        <w:autoSpaceDE w:val="0"/>
        <w:autoSpaceDN w:val="0"/>
        <w:adjustRightInd w:val="0"/>
        <w:spacing w:line="240" w:lineRule="auto"/>
        <w:ind w:left="720"/>
        <w:rPr>
          <w:rFonts w:ascii="TimesNewRomanPSMT" w:hAnsi="TimesNewRomanPSMT" w:cs="TimesNewRomanPSMT"/>
          <w:color w:val="231F20"/>
          <w:sz w:val="24"/>
          <w:szCs w:val="24"/>
          <w:lang w:val="en-US"/>
        </w:rPr>
      </w:pPr>
    </w:p>
    <w:p w14:paraId="093BDC05" w14:textId="5D9F1842" w:rsidR="00C83420" w:rsidRDefault="00C83420" w:rsidP="00C83420">
      <w:pPr>
        <w:autoSpaceDE w:val="0"/>
        <w:autoSpaceDN w:val="0"/>
        <w:adjustRightInd w:val="0"/>
        <w:spacing w:line="240" w:lineRule="auto"/>
        <w:ind w:left="720"/>
        <w:rPr>
          <w:rFonts w:ascii="TimesNewRomanPSMT" w:hAnsi="TimesNewRomanPSMT" w:cs="TimesNewRomanPSMT"/>
          <w:color w:val="231F20"/>
          <w:sz w:val="24"/>
          <w:szCs w:val="24"/>
          <w:lang w:val="en-US"/>
        </w:rPr>
      </w:pPr>
      <w:r w:rsidRPr="00C83420">
        <w:rPr>
          <w:rFonts w:ascii="TimesNewRomanPSMT" w:hAnsi="TimesNewRomanPSMT" w:cs="TimesNewRomanPSMT"/>
          <w:color w:val="231F20"/>
          <w:sz w:val="24"/>
          <w:szCs w:val="24"/>
          <w:lang w:val="en-US"/>
        </w:rPr>
        <w:t xml:space="preserve">Dr. Lynn </w:t>
      </w:r>
      <w:proofErr w:type="spellStart"/>
      <w:r w:rsidRPr="00C83420">
        <w:rPr>
          <w:rFonts w:ascii="TimesNewRomanPSMT" w:hAnsi="TimesNewRomanPSMT" w:cs="TimesNewRomanPSMT"/>
          <w:color w:val="231F20"/>
          <w:sz w:val="24"/>
          <w:szCs w:val="24"/>
          <w:lang w:val="en-US"/>
        </w:rPr>
        <w:t>Gehl</w:t>
      </w:r>
      <w:proofErr w:type="spellEnd"/>
      <w:r w:rsidRPr="00C83420">
        <w:rPr>
          <w:rFonts w:ascii="TimesNewRomanPSMT" w:hAnsi="TimesNewRomanPSMT" w:cs="TimesNewRomanPSMT"/>
          <w:color w:val="231F20"/>
          <w:sz w:val="24"/>
          <w:szCs w:val="24"/>
          <w:lang w:val="en-US"/>
        </w:rPr>
        <w:t>. “Ally Bill of Responsibilities.”</w:t>
      </w:r>
      <w:r>
        <w:rPr>
          <w:rFonts w:ascii="TimesNewRomanPSMT" w:hAnsi="TimesNewRomanPSMT" w:cs="TimesNewRomanPSMT"/>
          <w:color w:val="231F20"/>
          <w:sz w:val="24"/>
          <w:szCs w:val="24"/>
          <w:lang w:val="en-US"/>
        </w:rPr>
        <w:t xml:space="preserve"> </w:t>
      </w:r>
      <w:hyperlink r:id="rId12" w:history="1">
        <w:r w:rsidRPr="00FA019C">
          <w:rPr>
            <w:rStyle w:val="Hyperlink"/>
            <w:rFonts w:ascii="TimesNewRomanPSMT" w:hAnsi="TimesNewRomanPSMT" w:cs="TimesNewRomanPSMT"/>
            <w:sz w:val="24"/>
            <w:szCs w:val="24"/>
            <w:lang w:val="en-US"/>
          </w:rPr>
          <w:t>http://www.lynngehl.com/uploads/5/0/0/4/5004954/ally_bill_of_responsibilities_poster.pdf</w:t>
        </w:r>
      </w:hyperlink>
      <w:r w:rsidRPr="00C83420">
        <w:rPr>
          <w:rFonts w:ascii="TimesNewRomanPSMT" w:hAnsi="TimesNewRomanPSMT" w:cs="TimesNewRomanPSMT"/>
          <w:color w:val="231F20"/>
          <w:sz w:val="24"/>
          <w:szCs w:val="24"/>
          <w:lang w:val="en-US"/>
        </w:rPr>
        <w:t>.</w:t>
      </w:r>
    </w:p>
    <w:p w14:paraId="409911D3" w14:textId="77777777" w:rsidR="00C83420" w:rsidRPr="00C83420" w:rsidRDefault="00C83420" w:rsidP="00C83420">
      <w:pPr>
        <w:autoSpaceDE w:val="0"/>
        <w:autoSpaceDN w:val="0"/>
        <w:adjustRightInd w:val="0"/>
        <w:spacing w:line="240" w:lineRule="auto"/>
        <w:rPr>
          <w:rFonts w:ascii="TimesNewRomanPSMT" w:hAnsi="TimesNewRomanPSMT" w:cs="TimesNewRomanPSMT"/>
          <w:color w:val="231F20"/>
          <w:sz w:val="24"/>
          <w:szCs w:val="24"/>
          <w:lang w:val="en-US"/>
        </w:rPr>
      </w:pPr>
    </w:p>
    <w:p w14:paraId="0638D23D" w14:textId="4F05C5D9" w:rsidR="00C83420" w:rsidRDefault="00C83420" w:rsidP="00C83420">
      <w:pPr>
        <w:autoSpaceDE w:val="0"/>
        <w:autoSpaceDN w:val="0"/>
        <w:adjustRightInd w:val="0"/>
        <w:spacing w:line="240" w:lineRule="auto"/>
        <w:ind w:left="720"/>
        <w:rPr>
          <w:rFonts w:ascii="TimesNewRomanPSMT" w:hAnsi="TimesNewRomanPSMT" w:cs="TimesNewRomanPSMT"/>
          <w:color w:val="231F20"/>
          <w:sz w:val="24"/>
          <w:szCs w:val="24"/>
          <w:lang w:val="en-US"/>
        </w:rPr>
      </w:pPr>
      <w:r w:rsidRPr="00C83420">
        <w:rPr>
          <w:rFonts w:ascii="TimesNewRomanPSMT" w:hAnsi="TimesNewRomanPSMT" w:cs="TimesNewRomanPSMT"/>
          <w:color w:val="231F20"/>
          <w:sz w:val="24"/>
          <w:szCs w:val="24"/>
          <w:lang w:val="en-US"/>
        </w:rPr>
        <w:t>Indigenous Perspectives Society. “How to Be an Ally to Indigenous People.”</w:t>
      </w:r>
      <w:r>
        <w:rPr>
          <w:rFonts w:ascii="TimesNewRomanPSMT" w:hAnsi="TimesNewRomanPSMT" w:cs="TimesNewRomanPSMT"/>
          <w:color w:val="231F20"/>
          <w:sz w:val="24"/>
          <w:szCs w:val="24"/>
          <w:lang w:val="en-US"/>
        </w:rPr>
        <w:t xml:space="preserve"> </w:t>
      </w:r>
      <w:hyperlink r:id="rId13" w:history="1">
        <w:r w:rsidRPr="00FA019C">
          <w:rPr>
            <w:rStyle w:val="Hyperlink"/>
            <w:rFonts w:ascii="TimesNewRomanPSMT" w:hAnsi="TimesNewRomanPSMT" w:cs="TimesNewRomanPSMT"/>
            <w:sz w:val="24"/>
            <w:szCs w:val="24"/>
            <w:lang w:val="en-US"/>
          </w:rPr>
          <w:t>https://ipsociety.ca/news/page/7/</w:t>
        </w:r>
      </w:hyperlink>
      <w:r w:rsidRPr="00C83420">
        <w:rPr>
          <w:rFonts w:ascii="TimesNewRomanPSMT" w:hAnsi="TimesNewRomanPSMT" w:cs="TimesNewRomanPSMT"/>
          <w:color w:val="231F20"/>
          <w:sz w:val="24"/>
          <w:szCs w:val="24"/>
          <w:lang w:val="en-US"/>
        </w:rPr>
        <w:t>.</w:t>
      </w:r>
    </w:p>
    <w:p w14:paraId="26AAF1D0" w14:textId="282965BB" w:rsidR="00C83420" w:rsidRDefault="00C83420" w:rsidP="00C83420">
      <w:pPr>
        <w:autoSpaceDE w:val="0"/>
        <w:autoSpaceDN w:val="0"/>
        <w:adjustRightInd w:val="0"/>
        <w:spacing w:line="240" w:lineRule="auto"/>
        <w:ind w:left="720"/>
        <w:rPr>
          <w:rFonts w:ascii="TimesNewRomanPSMT" w:hAnsi="TimesNewRomanPSMT" w:cs="TimesNewRomanPSMT"/>
          <w:color w:val="231F20"/>
          <w:sz w:val="24"/>
          <w:szCs w:val="24"/>
          <w:lang w:val="en-US"/>
        </w:rPr>
      </w:pPr>
    </w:p>
    <w:p w14:paraId="6CA584A7" w14:textId="115DFC9F" w:rsidR="00C83420" w:rsidRDefault="00C83420" w:rsidP="00C83420">
      <w:pPr>
        <w:autoSpaceDE w:val="0"/>
        <w:autoSpaceDN w:val="0"/>
        <w:adjustRightInd w:val="0"/>
        <w:spacing w:line="240" w:lineRule="auto"/>
        <w:ind w:left="720"/>
        <w:rPr>
          <w:rFonts w:ascii="TimesNewRomanPSMT" w:hAnsi="TimesNewRomanPSMT" w:cs="TimesNewRomanPSMT"/>
          <w:color w:val="231F20"/>
          <w:sz w:val="24"/>
          <w:szCs w:val="24"/>
          <w:lang w:val="en-US"/>
        </w:rPr>
      </w:pPr>
      <w:r w:rsidRPr="00C83420">
        <w:rPr>
          <w:rFonts w:ascii="TimesNewRomanPSMT" w:hAnsi="TimesNewRomanPSMT" w:cs="TimesNewRomanPSMT"/>
          <w:color w:val="231F20"/>
          <w:sz w:val="24"/>
          <w:szCs w:val="24"/>
          <w:lang w:val="en-US"/>
        </w:rPr>
        <w:lastRenderedPageBreak/>
        <w:t>Montreal Urban Aboriginal Community Strategy Network. “Indigenous Ally Toolkit.”</w:t>
      </w:r>
      <w:r>
        <w:rPr>
          <w:rFonts w:ascii="TimesNewRomanPSMT" w:hAnsi="TimesNewRomanPSMT" w:cs="TimesNewRomanPSMT"/>
          <w:color w:val="231F20"/>
          <w:sz w:val="24"/>
          <w:szCs w:val="24"/>
          <w:lang w:val="en-US"/>
        </w:rPr>
        <w:t xml:space="preserve"> </w:t>
      </w:r>
      <w:hyperlink r:id="rId14" w:history="1">
        <w:r w:rsidRPr="00FA019C">
          <w:rPr>
            <w:rStyle w:val="Hyperlink"/>
            <w:rFonts w:ascii="TimesNewRomanPSMT" w:hAnsi="TimesNewRomanPSMT" w:cs="TimesNewRomanPSMT"/>
            <w:sz w:val="24"/>
            <w:szCs w:val="24"/>
            <w:lang w:val="en-US"/>
          </w:rPr>
          <w:t>https://gallery.mailchimp.com/86d28ccd43d4be0cfc11c71a1/files/102bf040-e221-4953 a9ef- 9f0c5efc3458/Ally_email.pdf</w:t>
        </w:r>
      </w:hyperlink>
      <w:r w:rsidRPr="00C83420">
        <w:rPr>
          <w:rFonts w:ascii="TimesNewRomanPSMT" w:hAnsi="TimesNewRomanPSMT" w:cs="TimesNewRomanPSMT"/>
          <w:color w:val="231F20"/>
          <w:sz w:val="24"/>
          <w:szCs w:val="24"/>
          <w:lang w:val="en-US"/>
        </w:rPr>
        <w:t>.</w:t>
      </w:r>
    </w:p>
    <w:p w14:paraId="6B240FF8" w14:textId="77777777" w:rsidR="00C83420" w:rsidRPr="00C83420" w:rsidRDefault="00C83420" w:rsidP="00C83420">
      <w:pPr>
        <w:autoSpaceDE w:val="0"/>
        <w:autoSpaceDN w:val="0"/>
        <w:adjustRightInd w:val="0"/>
        <w:spacing w:line="240" w:lineRule="auto"/>
        <w:ind w:left="720"/>
        <w:rPr>
          <w:rFonts w:ascii="TimesNewRomanPSMT" w:hAnsi="TimesNewRomanPSMT" w:cs="TimesNewRomanPSMT"/>
          <w:color w:val="231F20"/>
          <w:sz w:val="24"/>
          <w:szCs w:val="24"/>
          <w:lang w:val="en-US"/>
        </w:rPr>
      </w:pPr>
    </w:p>
    <w:p w14:paraId="365E00D3" w14:textId="77777777" w:rsidR="00160D31" w:rsidRDefault="00160D31">
      <w:pPr>
        <w:rPr>
          <w:rFonts w:ascii="TimesNewRomanPSMT" w:hAnsi="TimesNewRomanPSMT" w:cs="TimesNewRomanPSMT"/>
          <w:b/>
          <w:color w:val="231F20"/>
          <w:sz w:val="28"/>
          <w:szCs w:val="28"/>
          <w:lang w:val="en-US"/>
        </w:rPr>
      </w:pPr>
      <w:r>
        <w:rPr>
          <w:rFonts w:ascii="TimesNewRomanPSMT" w:hAnsi="TimesNewRomanPSMT" w:cs="TimesNewRomanPSMT"/>
          <w:b/>
          <w:color w:val="231F20"/>
          <w:sz w:val="28"/>
          <w:szCs w:val="28"/>
          <w:lang w:val="en-US"/>
        </w:rPr>
        <w:br w:type="page"/>
      </w:r>
    </w:p>
    <w:p w14:paraId="6C32EB07" w14:textId="3BB553D6" w:rsidR="002A3459" w:rsidRPr="00D50E96" w:rsidRDefault="00D50E96" w:rsidP="00D50E96">
      <w:pPr>
        <w:rPr>
          <w:rFonts w:ascii="TimesNewRomanPSMT" w:hAnsi="TimesNewRomanPSMT" w:cs="TimesNewRomanPSMT"/>
          <w:b/>
          <w:color w:val="231F20"/>
          <w:sz w:val="28"/>
          <w:szCs w:val="28"/>
          <w:lang w:val="en-US"/>
        </w:rPr>
      </w:pPr>
      <w:r w:rsidRPr="00D50E96">
        <w:rPr>
          <w:rFonts w:ascii="TimesNewRomanPSMT" w:hAnsi="TimesNewRomanPSMT" w:cs="TimesNewRomanPSMT"/>
          <w:b/>
          <w:color w:val="231F20"/>
          <w:sz w:val="28"/>
          <w:szCs w:val="28"/>
          <w:lang w:val="en-US"/>
        </w:rPr>
        <w:t>Distinctions-Based Calls</w:t>
      </w:r>
    </w:p>
    <w:p w14:paraId="48DAFFDF" w14:textId="3E53E616" w:rsidR="00D50E96" w:rsidRPr="00D50E96" w:rsidRDefault="00D50E96" w:rsidP="00D50E96">
      <w:pPr>
        <w:rPr>
          <w:rFonts w:ascii="TimesNewRomanPSMT" w:hAnsi="TimesNewRomanPSMT" w:cs="TimesNewRomanPSMT"/>
          <w:b/>
          <w:color w:val="231F20"/>
          <w:sz w:val="24"/>
          <w:szCs w:val="24"/>
          <w:lang w:val="en-US"/>
        </w:rPr>
      </w:pPr>
    </w:p>
    <w:p w14:paraId="0B44A288" w14:textId="0F8A8D13" w:rsidR="00D50E96" w:rsidRPr="00D50E96" w:rsidRDefault="00D50E96" w:rsidP="00D50E96">
      <w:pPr>
        <w:rPr>
          <w:rFonts w:ascii="TimesNewRomanPSMT" w:hAnsi="TimesNewRomanPSMT" w:cs="TimesNewRomanPSMT"/>
          <w:b/>
          <w:bCs/>
          <w:color w:val="231F20"/>
          <w:sz w:val="28"/>
          <w:szCs w:val="28"/>
          <w:lang w:val="en-US"/>
        </w:rPr>
      </w:pPr>
      <w:r w:rsidRPr="00D50E96">
        <w:rPr>
          <w:rFonts w:ascii="TimesNewRomanPSMT" w:hAnsi="TimesNewRomanPSMT" w:cs="TimesNewRomanPSMT"/>
          <w:b/>
          <w:bCs/>
          <w:color w:val="231F20"/>
          <w:sz w:val="28"/>
          <w:szCs w:val="28"/>
          <w:lang w:val="en-US"/>
        </w:rPr>
        <w:t>Inuit-Specific Calls for Justice</w:t>
      </w:r>
    </w:p>
    <w:p w14:paraId="5152C4EE" w14:textId="77777777" w:rsidR="00D50E96" w:rsidRPr="00D50E96" w:rsidRDefault="00D50E96" w:rsidP="00D50E96">
      <w:pPr>
        <w:rPr>
          <w:rFonts w:ascii="TimesNewRomanPSMT" w:hAnsi="TimesNewRomanPSMT" w:cs="TimesNewRomanPSMT"/>
          <w:b/>
          <w:bCs/>
          <w:color w:val="231F20"/>
          <w:sz w:val="24"/>
          <w:szCs w:val="24"/>
          <w:lang w:val="en-US"/>
        </w:rPr>
      </w:pPr>
    </w:p>
    <w:p w14:paraId="631BE045" w14:textId="77777777" w:rsidR="00D50E96" w:rsidRPr="00D50E96" w:rsidRDefault="00D50E96" w:rsidP="00D50E96">
      <w:pPr>
        <w:rPr>
          <w:rFonts w:ascii="TimesNewRomanPSMT" w:hAnsi="TimesNewRomanPSMT" w:cs="TimesNewRomanPSMT"/>
          <w:i/>
          <w:iCs/>
          <w:color w:val="231F20"/>
          <w:sz w:val="24"/>
          <w:szCs w:val="24"/>
          <w:lang w:val="en-US"/>
        </w:rPr>
      </w:pPr>
      <w:r w:rsidRPr="00D50E96">
        <w:rPr>
          <w:rFonts w:ascii="TimesNewRomanPSMT" w:hAnsi="TimesNewRomanPSMT" w:cs="TimesNewRomanPSMT"/>
          <w:i/>
          <w:iCs/>
          <w:color w:val="231F20"/>
          <w:sz w:val="24"/>
          <w:szCs w:val="24"/>
          <w:lang w:val="en-US"/>
        </w:rPr>
        <w:t>Principles and guidelines for interpretation and implementation</w:t>
      </w:r>
    </w:p>
    <w:p w14:paraId="4E5C2AD7" w14:textId="77777777" w:rsidR="00D50E96" w:rsidRDefault="00D50E96" w:rsidP="00D50E96">
      <w:pPr>
        <w:rPr>
          <w:rFonts w:ascii="TimesNewRomanPSMT" w:hAnsi="TimesNewRomanPSMT" w:cs="TimesNewRomanPSMT"/>
          <w:b/>
          <w:bCs/>
          <w:color w:val="231F20"/>
          <w:sz w:val="24"/>
          <w:szCs w:val="24"/>
          <w:lang w:val="en-US"/>
        </w:rPr>
      </w:pPr>
    </w:p>
    <w:p w14:paraId="3F779EFE" w14:textId="535AF53D" w:rsidR="00D50E96" w:rsidRDefault="00D50E96" w:rsidP="00D50E96">
      <w:pPr>
        <w:rPr>
          <w:rFonts w:ascii="TimesNewRomanPSMT" w:hAnsi="TimesNewRomanPSMT" w:cs="TimesNewRomanPSMT"/>
          <w:b/>
          <w:bCs/>
          <w:color w:val="231F20"/>
          <w:sz w:val="24"/>
          <w:szCs w:val="24"/>
          <w:lang w:val="en-US"/>
        </w:rPr>
      </w:pPr>
      <w:r w:rsidRPr="00D50E96">
        <w:rPr>
          <w:rFonts w:ascii="TimesNewRomanPSMT" w:hAnsi="TimesNewRomanPSMT" w:cs="TimesNewRomanPSMT"/>
          <w:b/>
          <w:bCs/>
          <w:color w:val="231F20"/>
          <w:sz w:val="24"/>
          <w:szCs w:val="24"/>
          <w:lang w:val="en-US"/>
        </w:rPr>
        <w:t>Distinctions-Based Approach</w:t>
      </w:r>
    </w:p>
    <w:p w14:paraId="637F0511" w14:textId="3161F1DF" w:rsidR="00B05E2D" w:rsidRDefault="00B05E2D" w:rsidP="00D50E96">
      <w:pPr>
        <w:rPr>
          <w:rFonts w:ascii="TimesNewRomanPSMT" w:hAnsi="TimesNewRomanPSMT" w:cs="TimesNewRomanPSMT"/>
          <w:b/>
          <w:bCs/>
          <w:color w:val="231F20"/>
          <w:sz w:val="24"/>
          <w:szCs w:val="24"/>
          <w:lang w:val="en-US"/>
        </w:rPr>
      </w:pPr>
    </w:p>
    <w:p w14:paraId="1588D527" w14:textId="0ED5ACDB" w:rsidR="00B05E2D" w:rsidRPr="00B05E2D" w:rsidRDefault="00B05E2D" w:rsidP="00B05E2D">
      <w:pPr>
        <w:spacing w:line="240" w:lineRule="auto"/>
        <w:rPr>
          <w:rFonts w:ascii="TimesNewRomanPSMT" w:hAnsi="TimesNewRomanPSMT" w:cs="TimesNewRomanPSMT"/>
          <w:bCs/>
          <w:color w:val="231F20"/>
          <w:sz w:val="24"/>
          <w:szCs w:val="24"/>
          <w:lang w:val="en-US"/>
        </w:rPr>
      </w:pPr>
      <w:r w:rsidRPr="00B05E2D">
        <w:rPr>
          <w:rFonts w:ascii="TimesNewRomanPSMT" w:hAnsi="TimesNewRomanPSMT" w:cs="TimesNewRomanPSMT"/>
          <w:bCs/>
          <w:color w:val="231F20"/>
          <w:sz w:val="24"/>
          <w:szCs w:val="24"/>
          <w:lang w:val="en-US"/>
        </w:rPr>
        <w:t xml:space="preserve">Inuit, Métis, and First Nations are distinct peoples. </w:t>
      </w:r>
      <w:proofErr w:type="gramStart"/>
      <w:r w:rsidRPr="00B05E2D">
        <w:rPr>
          <w:rFonts w:ascii="TimesNewRomanPSMT" w:hAnsi="TimesNewRomanPSMT" w:cs="TimesNewRomanPSMT"/>
          <w:bCs/>
          <w:color w:val="231F20"/>
          <w:sz w:val="24"/>
          <w:szCs w:val="24"/>
          <w:lang w:val="en-US"/>
        </w:rPr>
        <w:t xml:space="preserve">Implementation of all recommendations in </w:t>
      </w:r>
      <w:r>
        <w:rPr>
          <w:rFonts w:ascii="TimesNewRomanPSMT" w:hAnsi="TimesNewRomanPSMT" w:cs="TimesNewRomanPSMT"/>
          <w:bCs/>
          <w:color w:val="231F20"/>
          <w:sz w:val="24"/>
          <w:szCs w:val="24"/>
          <w:lang w:val="en-US"/>
        </w:rPr>
        <w:t>the</w:t>
      </w:r>
      <w:r w:rsidRPr="00B05E2D">
        <w:rPr>
          <w:rFonts w:ascii="TimesNewRomanPSMT" w:hAnsi="TimesNewRomanPSMT" w:cs="TimesNewRomanPSMT"/>
          <w:bCs/>
          <w:color w:val="231F20"/>
          <w:sz w:val="24"/>
          <w:szCs w:val="24"/>
          <w:lang w:val="en-US"/>
        </w:rPr>
        <w:t xml:space="preserve"> </w:t>
      </w:r>
      <w:r w:rsidRPr="00B05E2D">
        <w:rPr>
          <w:rFonts w:ascii="TimesNewRomanPSMT" w:hAnsi="TimesNewRomanPSMT" w:cs="TimesNewRomanPSMT"/>
          <w:bCs/>
          <w:i/>
          <w:iCs/>
          <w:color w:val="231F20"/>
          <w:sz w:val="24"/>
          <w:szCs w:val="24"/>
          <w:lang w:val="en-US"/>
        </w:rPr>
        <w:t xml:space="preserve">Final Report </w:t>
      </w:r>
      <w:r w:rsidRPr="00B05E2D">
        <w:rPr>
          <w:rFonts w:ascii="TimesNewRomanPSMT" w:hAnsi="TimesNewRomanPSMT" w:cs="TimesNewRomanPSMT"/>
          <w:bCs/>
          <w:color w:val="231F20"/>
          <w:sz w:val="24"/>
          <w:szCs w:val="24"/>
          <w:lang w:val="en-US"/>
        </w:rPr>
        <w:t>and actions taken to ensure safety and social, economic, political, and cultural health and prosperity of Inuit women, girls, and 2SLGBTQQIA people must be done in a manner that is distinctions based, recognizing and reflecting the distinct needs and governance structures of Inuit and reflective of the distinct relationship between Inuit and the Crown.</w:t>
      </w:r>
      <w:proofErr w:type="gramEnd"/>
      <w:r w:rsidRPr="00B05E2D">
        <w:rPr>
          <w:rFonts w:ascii="TimesNewRomanPSMT" w:hAnsi="TimesNewRomanPSMT" w:cs="TimesNewRomanPSMT"/>
          <w:bCs/>
          <w:color w:val="231F20"/>
          <w:sz w:val="24"/>
          <w:szCs w:val="24"/>
          <w:lang w:val="en-US"/>
        </w:rPr>
        <w:t xml:space="preserve"> They must also respect and appreciate the internal diversity within Inuit communities, including the diverse history, languages, dialects, and spiritual and religious beliefs.</w:t>
      </w:r>
    </w:p>
    <w:p w14:paraId="2722070E" w14:textId="77777777" w:rsidR="00D50E96" w:rsidRPr="00D50E96" w:rsidRDefault="00D50E96" w:rsidP="00D50E96">
      <w:pPr>
        <w:rPr>
          <w:rFonts w:ascii="TimesNewRomanPSMT" w:hAnsi="TimesNewRomanPSMT" w:cs="TimesNewRomanPSMT"/>
          <w:b/>
          <w:bCs/>
          <w:color w:val="231F20"/>
          <w:sz w:val="24"/>
          <w:szCs w:val="24"/>
          <w:lang w:val="en-US"/>
        </w:rPr>
      </w:pPr>
    </w:p>
    <w:p w14:paraId="46AF3D3C" w14:textId="4A1CEFC4" w:rsidR="00D50E96" w:rsidRDefault="00D50E96" w:rsidP="00D50E96">
      <w:pPr>
        <w:rPr>
          <w:rFonts w:ascii="TimesNewRomanPSMT" w:hAnsi="TimesNewRomanPSMT" w:cs="TimesNewRomanPSMT"/>
          <w:b/>
          <w:bCs/>
          <w:color w:val="231F20"/>
          <w:sz w:val="24"/>
          <w:szCs w:val="24"/>
          <w:lang w:val="en-US"/>
        </w:rPr>
      </w:pPr>
      <w:r w:rsidRPr="00D50E96">
        <w:rPr>
          <w:rFonts w:ascii="TimesNewRomanPSMT" w:hAnsi="TimesNewRomanPSMT" w:cs="TimesNewRomanPSMT"/>
          <w:b/>
          <w:bCs/>
          <w:color w:val="231F20"/>
          <w:sz w:val="24"/>
          <w:szCs w:val="24"/>
          <w:lang w:val="en-US"/>
        </w:rPr>
        <w:t>Decision Making through Inuit Self-Determination</w:t>
      </w:r>
    </w:p>
    <w:p w14:paraId="53271602" w14:textId="77777777" w:rsidR="00D50E96" w:rsidRPr="00D50E96" w:rsidRDefault="00D50E96" w:rsidP="00D50E96">
      <w:pPr>
        <w:rPr>
          <w:rFonts w:ascii="TimesNewRomanPSMT" w:hAnsi="TimesNewRomanPSMT" w:cs="TimesNewRomanPSMT"/>
          <w:b/>
          <w:bCs/>
          <w:color w:val="231F20"/>
          <w:sz w:val="24"/>
          <w:szCs w:val="24"/>
          <w:lang w:val="en-US"/>
        </w:rPr>
      </w:pPr>
    </w:p>
    <w:p w14:paraId="6DCBCD73" w14:textId="77777777" w:rsidR="00D50E96" w:rsidRDefault="00D50E96" w:rsidP="00D50E96">
      <w:pPr>
        <w:spacing w:line="240" w:lineRule="auto"/>
        <w:rPr>
          <w:rFonts w:ascii="TimesNewRomanPSMT" w:hAnsi="TimesNewRomanPSMT" w:cs="TimesNewRomanPSMT"/>
          <w:color w:val="231F20"/>
          <w:sz w:val="24"/>
          <w:szCs w:val="24"/>
          <w:lang w:val="en-US"/>
        </w:rPr>
      </w:pPr>
      <w:r w:rsidRPr="00D50E96">
        <w:rPr>
          <w:rFonts w:ascii="TimesNewRomanPSMT" w:hAnsi="TimesNewRomanPSMT" w:cs="TimesNewRomanPSMT"/>
          <w:color w:val="231F20"/>
          <w:sz w:val="24"/>
          <w:szCs w:val="24"/>
          <w:lang w:val="en-US"/>
        </w:rPr>
        <w:t>All actions taken to ensure the safety and well-b</w:t>
      </w:r>
      <w:r>
        <w:rPr>
          <w:rFonts w:ascii="TimesNewRomanPSMT" w:hAnsi="TimesNewRomanPSMT" w:cs="TimesNewRomanPSMT"/>
          <w:color w:val="231F20"/>
          <w:sz w:val="24"/>
          <w:szCs w:val="24"/>
          <w:lang w:val="en-US"/>
        </w:rPr>
        <w:t xml:space="preserve">eing of Inuit women, girls, and </w:t>
      </w:r>
      <w:r w:rsidRPr="00D50E96">
        <w:rPr>
          <w:rFonts w:ascii="TimesNewRomanPSMT" w:hAnsi="TimesNewRomanPSMT" w:cs="TimesNewRomanPSMT"/>
          <w:color w:val="231F20"/>
          <w:sz w:val="24"/>
          <w:szCs w:val="24"/>
          <w:lang w:val="en-US"/>
        </w:rPr>
        <w:t>2SLGBTQQIA</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people must include the participa</w:t>
      </w:r>
      <w:r>
        <w:rPr>
          <w:rFonts w:ascii="TimesNewRomanPSMT" w:hAnsi="TimesNewRomanPSMT" w:cs="TimesNewRomanPSMT"/>
          <w:color w:val="231F20"/>
          <w:sz w:val="24"/>
          <w:szCs w:val="24"/>
          <w:lang w:val="en-US"/>
        </w:rPr>
        <w:t xml:space="preserve">tion of Inuit women, girls, and </w:t>
      </w:r>
      <w:r w:rsidRPr="00D50E96">
        <w:rPr>
          <w:rFonts w:ascii="TimesNewRomanPSMT" w:hAnsi="TimesNewRomanPSMT" w:cs="TimesNewRomanPSMT"/>
          <w:color w:val="231F20"/>
          <w:sz w:val="24"/>
          <w:szCs w:val="24"/>
          <w:lang w:val="en-US"/>
        </w:rPr>
        <w:t>2SLGBTQQIA people and those</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with lived experienc</w:t>
      </w:r>
      <w:r>
        <w:rPr>
          <w:rFonts w:ascii="TimesNewRomanPSMT" w:hAnsi="TimesNewRomanPSMT" w:cs="TimesNewRomanPSMT"/>
          <w:color w:val="231F20"/>
          <w:sz w:val="24"/>
          <w:szCs w:val="24"/>
          <w:lang w:val="en-US"/>
        </w:rPr>
        <w:t xml:space="preserve">e. Further, they must recognize </w:t>
      </w:r>
      <w:r w:rsidRPr="00D50E96">
        <w:rPr>
          <w:rFonts w:ascii="TimesNewRomanPSMT" w:hAnsi="TimesNewRomanPSMT" w:cs="TimesNewRomanPSMT"/>
          <w:color w:val="231F20"/>
          <w:sz w:val="24"/>
          <w:szCs w:val="24"/>
          <w:lang w:val="en-US"/>
        </w:rPr>
        <w:t>and implement Inuit self-determination. All</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actions must be I</w:t>
      </w:r>
      <w:r>
        <w:rPr>
          <w:rFonts w:ascii="TimesNewRomanPSMT" w:hAnsi="TimesNewRomanPSMT" w:cs="TimesNewRomanPSMT"/>
          <w:color w:val="231F20"/>
          <w:sz w:val="24"/>
          <w:szCs w:val="24"/>
          <w:lang w:val="en-US"/>
        </w:rPr>
        <w:t xml:space="preserve">nuit-led, rooted in Inuit laws, </w:t>
      </w:r>
      <w:r w:rsidRPr="00D50E96">
        <w:rPr>
          <w:rFonts w:ascii="TimesNewRomanPSMT" w:hAnsi="TimesNewRomanPSMT" w:cs="TimesNewRomanPSMT"/>
          <w:color w:val="231F20"/>
          <w:sz w:val="24"/>
          <w:szCs w:val="24"/>
          <w:lang w:val="en-US"/>
        </w:rPr>
        <w:t>culture, language, traditions, and societal values.</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Impl</w:t>
      </w:r>
      <w:r>
        <w:rPr>
          <w:rFonts w:ascii="TimesNewRomanPSMT" w:hAnsi="TimesNewRomanPSMT" w:cs="TimesNewRomanPSMT"/>
          <w:color w:val="231F20"/>
          <w:sz w:val="24"/>
          <w:szCs w:val="24"/>
          <w:lang w:val="en-US"/>
        </w:rPr>
        <w:t xml:space="preserve">ementation efforts will succeed </w:t>
      </w:r>
      <w:r w:rsidRPr="00D50E96">
        <w:rPr>
          <w:rFonts w:ascii="TimesNewRomanPSMT" w:hAnsi="TimesNewRomanPSMT" w:cs="TimesNewRomanPSMT"/>
          <w:color w:val="231F20"/>
          <w:sz w:val="24"/>
          <w:szCs w:val="24"/>
          <w:lang w:val="en-US"/>
        </w:rPr>
        <w:t>only through the recognition and respect of Inuit knowledge,</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wisdom, and expertise.</w:t>
      </w:r>
    </w:p>
    <w:p w14:paraId="7ADCEC33" w14:textId="77777777" w:rsidR="00D50E96" w:rsidRDefault="00D50E96" w:rsidP="00D50E96">
      <w:pPr>
        <w:rPr>
          <w:rFonts w:ascii="TimesNewRomanPSMT" w:hAnsi="TimesNewRomanPSMT" w:cs="TimesNewRomanPSMT"/>
          <w:color w:val="231F20"/>
          <w:sz w:val="24"/>
          <w:szCs w:val="24"/>
          <w:lang w:val="en-US"/>
        </w:rPr>
      </w:pPr>
    </w:p>
    <w:p w14:paraId="3B614195" w14:textId="6BA382C7" w:rsidR="00D50E96" w:rsidRPr="00D50E96" w:rsidRDefault="00D50E96" w:rsidP="00D50E96">
      <w:pPr>
        <w:spacing w:line="240" w:lineRule="auto"/>
        <w:rPr>
          <w:rFonts w:ascii="TimesNewRomanPSMT" w:hAnsi="TimesNewRomanPSMT" w:cs="TimesNewRomanPSMT"/>
          <w:color w:val="231F20"/>
          <w:sz w:val="24"/>
          <w:szCs w:val="24"/>
          <w:lang w:val="en-US"/>
        </w:rPr>
      </w:pPr>
      <w:r w:rsidRPr="00D50E96">
        <w:rPr>
          <w:rFonts w:ascii="TimesNewRomanPSMT" w:hAnsi="TimesNewRomanPSMT" w:cs="TimesNewRomanPSMT"/>
          <w:color w:val="231F20"/>
          <w:sz w:val="24"/>
          <w:szCs w:val="24"/>
          <w:lang w:val="en-US"/>
        </w:rPr>
        <w:t>Improving the safety and the social, economic, and cultural health and prosperity of Inuit</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 xml:space="preserve">women, girls, and 2SLGBTQQIA people </w:t>
      </w:r>
      <w:proofErr w:type="gramStart"/>
      <w:r w:rsidRPr="00D50E96">
        <w:rPr>
          <w:rFonts w:ascii="TimesNewRomanPSMT" w:hAnsi="TimesNewRomanPSMT" w:cs="TimesNewRomanPSMT"/>
          <w:color w:val="231F20"/>
          <w:sz w:val="24"/>
          <w:szCs w:val="24"/>
          <w:lang w:val="en-US"/>
        </w:rPr>
        <w:t>can be achie</w:t>
      </w:r>
      <w:r>
        <w:rPr>
          <w:rFonts w:ascii="TimesNewRomanPSMT" w:hAnsi="TimesNewRomanPSMT" w:cs="TimesNewRomanPSMT"/>
          <w:color w:val="231F20"/>
          <w:sz w:val="24"/>
          <w:szCs w:val="24"/>
          <w:lang w:val="en-US"/>
        </w:rPr>
        <w:t>ved</w:t>
      </w:r>
      <w:proofErr w:type="gramEnd"/>
      <w:r>
        <w:rPr>
          <w:rFonts w:ascii="TimesNewRomanPSMT" w:hAnsi="TimesNewRomanPSMT" w:cs="TimesNewRomanPSMT"/>
          <w:color w:val="231F20"/>
          <w:sz w:val="24"/>
          <w:szCs w:val="24"/>
          <w:lang w:val="en-US"/>
        </w:rPr>
        <w:t xml:space="preserve"> only through the sustained, </w:t>
      </w:r>
      <w:r w:rsidRPr="00D50E96">
        <w:rPr>
          <w:rFonts w:ascii="TimesNewRomanPSMT" w:hAnsi="TimesNewRomanPSMT" w:cs="TimesNewRomanPSMT"/>
          <w:color w:val="231F20"/>
          <w:sz w:val="24"/>
          <w:szCs w:val="24"/>
          <w:lang w:val="en-US"/>
        </w:rPr>
        <w:t>wholesome,</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and transparent collaborative action of all go</w:t>
      </w:r>
      <w:r>
        <w:rPr>
          <w:rFonts w:ascii="TimesNewRomanPSMT" w:hAnsi="TimesNewRomanPSMT" w:cs="TimesNewRomanPSMT"/>
          <w:color w:val="231F20"/>
          <w:sz w:val="24"/>
          <w:szCs w:val="24"/>
          <w:lang w:val="en-US"/>
        </w:rPr>
        <w:t xml:space="preserve">vernments (federal, provincial, </w:t>
      </w:r>
      <w:r w:rsidRPr="00D50E96">
        <w:rPr>
          <w:rFonts w:ascii="TimesNewRomanPSMT" w:hAnsi="TimesNewRomanPSMT" w:cs="TimesNewRomanPSMT"/>
          <w:color w:val="231F20"/>
          <w:sz w:val="24"/>
          <w:szCs w:val="24"/>
          <w:lang w:val="en-US"/>
        </w:rPr>
        <w:t>and territorial)</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in full partnership with Inuit. Inuit society is</w:t>
      </w:r>
      <w:r>
        <w:rPr>
          <w:rFonts w:ascii="TimesNewRomanPSMT" w:hAnsi="TimesNewRomanPSMT" w:cs="TimesNewRomanPSMT"/>
          <w:color w:val="231F20"/>
          <w:sz w:val="24"/>
          <w:szCs w:val="24"/>
          <w:lang w:val="en-US"/>
        </w:rPr>
        <w:t xml:space="preserve"> artificially compartmentalized </w:t>
      </w:r>
      <w:r w:rsidRPr="00D50E96">
        <w:rPr>
          <w:rFonts w:ascii="TimesNewRomanPSMT" w:hAnsi="TimesNewRomanPSMT" w:cs="TimesNewRomanPSMT"/>
          <w:color w:val="231F20"/>
          <w:sz w:val="24"/>
          <w:szCs w:val="24"/>
          <w:lang w:val="en-US"/>
        </w:rPr>
        <w:t>and divided through</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colonial geopolitical boundaries. Therefore, federal, provinc</w:t>
      </w:r>
      <w:r>
        <w:rPr>
          <w:rFonts w:ascii="TimesNewRomanPSMT" w:hAnsi="TimesNewRomanPSMT" w:cs="TimesNewRomanPSMT"/>
          <w:color w:val="231F20"/>
          <w:sz w:val="24"/>
          <w:szCs w:val="24"/>
          <w:lang w:val="en-US"/>
        </w:rPr>
        <w:t xml:space="preserve">ial, and </w:t>
      </w:r>
      <w:r w:rsidRPr="00D50E96">
        <w:rPr>
          <w:rFonts w:ascii="TimesNewRomanPSMT" w:hAnsi="TimesNewRomanPSMT" w:cs="TimesNewRomanPSMT"/>
          <w:color w:val="231F20"/>
          <w:sz w:val="24"/>
          <w:szCs w:val="24"/>
          <w:lang w:val="en-US"/>
        </w:rPr>
        <w:t>territorial jurisdictions must</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work with Inuit self-det</w:t>
      </w:r>
      <w:r>
        <w:rPr>
          <w:rFonts w:ascii="TimesNewRomanPSMT" w:hAnsi="TimesNewRomanPSMT" w:cs="TimesNewRomanPSMT"/>
          <w:color w:val="231F20"/>
          <w:sz w:val="24"/>
          <w:szCs w:val="24"/>
          <w:lang w:val="en-US"/>
        </w:rPr>
        <w:t xml:space="preserve">ermination </w:t>
      </w:r>
      <w:r>
        <w:rPr>
          <w:rFonts w:ascii="TimesNewRomanPSMT" w:hAnsi="TimesNewRomanPSMT" w:cs="TimesNewRomanPSMT"/>
          <w:color w:val="231F20"/>
          <w:sz w:val="24"/>
          <w:szCs w:val="24"/>
          <w:lang w:val="en-US"/>
        </w:rPr>
        <w:lastRenderedPageBreak/>
        <w:t xml:space="preserve">mechanisms to ensure </w:t>
      </w:r>
      <w:r w:rsidRPr="00D50E96">
        <w:rPr>
          <w:rFonts w:ascii="TimesNewRomanPSMT" w:hAnsi="TimesNewRomanPSMT" w:cs="TimesNewRomanPSMT"/>
          <w:color w:val="231F20"/>
          <w:sz w:val="24"/>
          <w:szCs w:val="24"/>
          <w:lang w:val="en-US"/>
        </w:rPr>
        <w:t>appropriate decision making regarding</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intervention prog</w:t>
      </w:r>
      <w:r>
        <w:rPr>
          <w:rFonts w:ascii="TimesNewRomanPSMT" w:hAnsi="TimesNewRomanPSMT" w:cs="TimesNewRomanPSMT"/>
          <w:color w:val="231F20"/>
          <w:sz w:val="24"/>
          <w:szCs w:val="24"/>
          <w:lang w:val="en-US"/>
        </w:rPr>
        <w:t xml:space="preserve">rams and services. Further, all </w:t>
      </w:r>
      <w:r w:rsidRPr="00D50E96">
        <w:rPr>
          <w:rFonts w:ascii="TimesNewRomanPSMT" w:hAnsi="TimesNewRomanPSMT" w:cs="TimesNewRomanPSMT"/>
          <w:color w:val="231F20"/>
          <w:sz w:val="24"/>
          <w:szCs w:val="24"/>
          <w:lang w:val="en-US"/>
        </w:rPr>
        <w:t>governments must not use jurisdiction as an</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excuse to impede actions requ</w:t>
      </w:r>
      <w:r>
        <w:rPr>
          <w:rFonts w:ascii="TimesNewRomanPSMT" w:hAnsi="TimesNewRomanPSMT" w:cs="TimesNewRomanPSMT"/>
          <w:color w:val="231F20"/>
          <w:sz w:val="24"/>
          <w:szCs w:val="24"/>
          <w:lang w:val="en-US"/>
        </w:rPr>
        <w:t xml:space="preserve">ired to </w:t>
      </w:r>
      <w:r w:rsidRPr="00D50E96">
        <w:rPr>
          <w:rFonts w:ascii="TimesNewRomanPSMT" w:hAnsi="TimesNewRomanPSMT" w:cs="TimesNewRomanPSMT"/>
          <w:color w:val="231F20"/>
          <w:sz w:val="24"/>
          <w:szCs w:val="24"/>
          <w:lang w:val="en-US"/>
        </w:rPr>
        <w:t>eliminating the social, economic, political, and cultural</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ine</w:t>
      </w:r>
      <w:r>
        <w:rPr>
          <w:rFonts w:ascii="TimesNewRomanPSMT" w:hAnsi="TimesNewRomanPSMT" w:cs="TimesNewRomanPSMT"/>
          <w:color w:val="231F20"/>
          <w:sz w:val="24"/>
          <w:szCs w:val="24"/>
          <w:lang w:val="en-US"/>
        </w:rPr>
        <w:t xml:space="preserve">quality and infrastructure gaps </w:t>
      </w:r>
      <w:r w:rsidRPr="00D50E96">
        <w:rPr>
          <w:rFonts w:ascii="TimesNewRomanPSMT" w:hAnsi="TimesNewRomanPSMT" w:cs="TimesNewRomanPSMT"/>
          <w:color w:val="231F20"/>
          <w:sz w:val="24"/>
          <w:szCs w:val="24"/>
          <w:lang w:val="en-US"/>
        </w:rPr>
        <w:t>that are resulting in increased violence against Inuit women,</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girls, and 2SLGBTQQIA people.</w:t>
      </w:r>
    </w:p>
    <w:p w14:paraId="1CB314E2" w14:textId="64ECB865" w:rsidR="00D50E96" w:rsidRDefault="00D50E96" w:rsidP="00D50E96">
      <w:pPr>
        <w:rPr>
          <w:rFonts w:ascii="TimesNewRomanPSMT" w:hAnsi="TimesNewRomanPSMT" w:cs="TimesNewRomanPSMT"/>
          <w:b/>
          <w:color w:val="231F20"/>
          <w:sz w:val="28"/>
          <w:szCs w:val="28"/>
          <w:lang w:val="en-US"/>
        </w:rPr>
      </w:pPr>
    </w:p>
    <w:p w14:paraId="23C9DC80" w14:textId="77777777" w:rsidR="00160D31" w:rsidRDefault="00160D31" w:rsidP="00D50E96">
      <w:pPr>
        <w:rPr>
          <w:rFonts w:ascii="TimesNewRomanPSMT" w:hAnsi="TimesNewRomanPSMT" w:cs="TimesNewRomanPSMT"/>
          <w:b/>
          <w:bCs/>
          <w:color w:val="231F20"/>
          <w:sz w:val="24"/>
          <w:szCs w:val="24"/>
          <w:lang w:val="en-US"/>
        </w:rPr>
      </w:pPr>
    </w:p>
    <w:p w14:paraId="7F4CC4CD" w14:textId="77777777" w:rsidR="00160D31" w:rsidRDefault="00160D31" w:rsidP="00D50E96">
      <w:pPr>
        <w:rPr>
          <w:rFonts w:ascii="TimesNewRomanPSMT" w:hAnsi="TimesNewRomanPSMT" w:cs="TimesNewRomanPSMT"/>
          <w:b/>
          <w:bCs/>
          <w:color w:val="231F20"/>
          <w:sz w:val="24"/>
          <w:szCs w:val="24"/>
          <w:lang w:val="en-US"/>
        </w:rPr>
      </w:pPr>
    </w:p>
    <w:p w14:paraId="764400E8" w14:textId="77777777" w:rsidR="00160D31" w:rsidRDefault="00160D31" w:rsidP="00D50E96">
      <w:pPr>
        <w:rPr>
          <w:rFonts w:ascii="TimesNewRomanPSMT" w:hAnsi="TimesNewRomanPSMT" w:cs="TimesNewRomanPSMT"/>
          <w:b/>
          <w:bCs/>
          <w:color w:val="231F20"/>
          <w:sz w:val="24"/>
          <w:szCs w:val="24"/>
          <w:lang w:val="en-US"/>
        </w:rPr>
      </w:pPr>
    </w:p>
    <w:p w14:paraId="5E5244A4" w14:textId="5F69BB51" w:rsidR="00D50E96" w:rsidRPr="00D50E96" w:rsidRDefault="00D50E96" w:rsidP="00D50E96">
      <w:pPr>
        <w:rPr>
          <w:rFonts w:ascii="TimesNewRomanPSMT" w:hAnsi="TimesNewRomanPSMT" w:cs="TimesNewRomanPSMT"/>
          <w:b/>
          <w:bCs/>
          <w:color w:val="231F20"/>
          <w:sz w:val="24"/>
          <w:szCs w:val="24"/>
          <w:lang w:val="en-US"/>
        </w:rPr>
      </w:pPr>
      <w:r w:rsidRPr="00D50E96">
        <w:rPr>
          <w:rFonts w:ascii="TimesNewRomanPSMT" w:hAnsi="TimesNewRomanPSMT" w:cs="TimesNewRomanPSMT"/>
          <w:b/>
          <w:bCs/>
          <w:color w:val="231F20"/>
          <w:sz w:val="24"/>
          <w:szCs w:val="24"/>
          <w:lang w:val="en-US"/>
        </w:rPr>
        <w:t>Substantive Equality</w:t>
      </w:r>
    </w:p>
    <w:p w14:paraId="72611654" w14:textId="77777777" w:rsidR="00D50E96" w:rsidRPr="00D50E96" w:rsidRDefault="00D50E96" w:rsidP="00D50E96">
      <w:pPr>
        <w:rPr>
          <w:rFonts w:ascii="TimesNewRomanPSMT" w:hAnsi="TimesNewRomanPSMT" w:cs="TimesNewRomanPSMT"/>
          <w:color w:val="231F20"/>
          <w:sz w:val="24"/>
          <w:szCs w:val="24"/>
          <w:lang w:val="en-US"/>
        </w:rPr>
      </w:pPr>
    </w:p>
    <w:p w14:paraId="686AE89C" w14:textId="389A16D6" w:rsidR="00D50E96" w:rsidRPr="00D50E96" w:rsidRDefault="00D50E96" w:rsidP="00D50E96">
      <w:pPr>
        <w:spacing w:line="240" w:lineRule="auto"/>
        <w:rPr>
          <w:rFonts w:ascii="TimesNewRomanPSMT" w:hAnsi="TimesNewRomanPSMT" w:cs="TimesNewRomanPSMT"/>
          <w:color w:val="231F20"/>
          <w:sz w:val="24"/>
          <w:szCs w:val="24"/>
          <w:lang w:val="en-US"/>
        </w:rPr>
      </w:pPr>
      <w:r w:rsidRPr="00D50E96">
        <w:rPr>
          <w:rFonts w:ascii="TimesNewRomanPSMT" w:hAnsi="TimesNewRomanPSMT" w:cs="TimesNewRomanPSMT"/>
          <w:color w:val="231F20"/>
          <w:sz w:val="24"/>
          <w:szCs w:val="24"/>
          <w:lang w:val="en-US"/>
        </w:rPr>
        <w:t xml:space="preserve">State recognition, protection, and compliance with </w:t>
      </w:r>
      <w:r>
        <w:rPr>
          <w:rFonts w:ascii="TimesNewRomanPSMT" w:hAnsi="TimesNewRomanPSMT" w:cs="TimesNewRomanPSMT"/>
          <w:color w:val="231F20"/>
          <w:sz w:val="24"/>
          <w:szCs w:val="24"/>
          <w:lang w:val="en-US"/>
        </w:rPr>
        <w:t xml:space="preserve">the human rights and Indigenous </w:t>
      </w:r>
      <w:r w:rsidRPr="00D50E96">
        <w:rPr>
          <w:rFonts w:ascii="TimesNewRomanPSMT" w:hAnsi="TimesNewRomanPSMT" w:cs="TimesNewRomanPSMT"/>
          <w:color w:val="231F20"/>
          <w:sz w:val="24"/>
          <w:szCs w:val="24"/>
          <w:lang w:val="en-US"/>
        </w:rPr>
        <w:t>rights of</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Inuit are a legal imperative. Efforts by all gove</w:t>
      </w:r>
      <w:r>
        <w:rPr>
          <w:rFonts w:ascii="TimesNewRomanPSMT" w:hAnsi="TimesNewRomanPSMT" w:cs="TimesNewRomanPSMT"/>
          <w:color w:val="231F20"/>
          <w:sz w:val="24"/>
          <w:szCs w:val="24"/>
          <w:lang w:val="en-US"/>
        </w:rPr>
        <w:t xml:space="preserve">rnments are required to achieve </w:t>
      </w:r>
      <w:r w:rsidRPr="00D50E96">
        <w:rPr>
          <w:rFonts w:ascii="TimesNewRomanPSMT" w:hAnsi="TimesNewRomanPSMT" w:cs="TimesNewRomanPSMT"/>
          <w:color w:val="231F20"/>
          <w:sz w:val="24"/>
          <w:szCs w:val="24"/>
          <w:lang w:val="en-US"/>
        </w:rPr>
        <w:t>substantive equality</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for Inuit. There must be true equ</w:t>
      </w:r>
      <w:r>
        <w:rPr>
          <w:rFonts w:ascii="TimesNewRomanPSMT" w:hAnsi="TimesNewRomanPSMT" w:cs="TimesNewRomanPSMT"/>
          <w:color w:val="231F20"/>
          <w:sz w:val="24"/>
          <w:szCs w:val="24"/>
          <w:lang w:val="en-US"/>
        </w:rPr>
        <w:t xml:space="preserve">ality in outcomes. Nothing less </w:t>
      </w:r>
      <w:r w:rsidRPr="00D50E96">
        <w:rPr>
          <w:rFonts w:ascii="TimesNewRomanPSMT" w:hAnsi="TimesNewRomanPSMT" w:cs="TimesNewRomanPSMT"/>
          <w:color w:val="231F20"/>
          <w:sz w:val="24"/>
          <w:szCs w:val="24"/>
          <w:lang w:val="en-US"/>
        </w:rPr>
        <w:t>than substantive equality is</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required to addres</w:t>
      </w:r>
      <w:r>
        <w:rPr>
          <w:rFonts w:ascii="TimesNewRomanPSMT" w:hAnsi="TimesNewRomanPSMT" w:cs="TimesNewRomanPSMT"/>
          <w:color w:val="231F20"/>
          <w:sz w:val="24"/>
          <w:szCs w:val="24"/>
          <w:lang w:val="en-US"/>
        </w:rPr>
        <w:t xml:space="preserve">s the historical disadvantages, </w:t>
      </w:r>
      <w:r w:rsidRPr="00D50E96">
        <w:rPr>
          <w:rFonts w:ascii="TimesNewRomanPSMT" w:hAnsi="TimesNewRomanPSMT" w:cs="TimesNewRomanPSMT"/>
          <w:color w:val="231F20"/>
          <w:sz w:val="24"/>
          <w:szCs w:val="24"/>
          <w:lang w:val="en-US"/>
        </w:rPr>
        <w:t>intergenerational trauma, and discrimination</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experie</w:t>
      </w:r>
      <w:r>
        <w:rPr>
          <w:rFonts w:ascii="TimesNewRomanPSMT" w:hAnsi="TimesNewRomanPSMT" w:cs="TimesNewRomanPSMT"/>
          <w:color w:val="231F20"/>
          <w:sz w:val="24"/>
          <w:szCs w:val="24"/>
          <w:lang w:val="en-US"/>
        </w:rPr>
        <w:t xml:space="preserve">nced by Inuit women, girls, and </w:t>
      </w:r>
      <w:r w:rsidRPr="00D50E96">
        <w:rPr>
          <w:rFonts w:ascii="TimesNewRomanPSMT" w:hAnsi="TimesNewRomanPSMT" w:cs="TimesNewRomanPSMT"/>
          <w:color w:val="231F20"/>
          <w:sz w:val="24"/>
          <w:szCs w:val="24"/>
          <w:lang w:val="en-US"/>
        </w:rPr>
        <w:t>2SLGBTQQIA people in order to ensure their social,</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ec</w:t>
      </w:r>
      <w:r>
        <w:rPr>
          <w:rFonts w:ascii="TimesNewRomanPSMT" w:hAnsi="TimesNewRomanPSMT" w:cs="TimesNewRomanPSMT"/>
          <w:color w:val="231F20"/>
          <w:sz w:val="24"/>
          <w:szCs w:val="24"/>
          <w:lang w:val="en-US"/>
        </w:rPr>
        <w:t xml:space="preserve">onomic, political, and cultural </w:t>
      </w:r>
      <w:r w:rsidRPr="00D50E96">
        <w:rPr>
          <w:rFonts w:ascii="TimesNewRomanPSMT" w:hAnsi="TimesNewRomanPSMT" w:cs="TimesNewRomanPSMT"/>
          <w:color w:val="231F20"/>
          <w:sz w:val="24"/>
          <w:szCs w:val="24"/>
          <w:lang w:val="en-US"/>
        </w:rPr>
        <w:t>prosperity. In order to obtain substantive equality, all the specific</w:t>
      </w:r>
      <w:r>
        <w:rPr>
          <w:rFonts w:ascii="TimesNewRomanPSMT" w:hAnsi="TimesNewRomanPSMT" w:cs="TimesNewRomanPSMT"/>
          <w:color w:val="231F20"/>
          <w:sz w:val="24"/>
          <w:szCs w:val="24"/>
          <w:lang w:val="en-US"/>
        </w:rPr>
        <w:t xml:space="preserve"> needs of Inuit must be </w:t>
      </w:r>
      <w:r w:rsidRPr="00D50E96">
        <w:rPr>
          <w:rFonts w:ascii="TimesNewRomanPSMT" w:hAnsi="TimesNewRomanPSMT" w:cs="TimesNewRomanPSMT"/>
          <w:color w:val="231F20"/>
          <w:sz w:val="24"/>
          <w:szCs w:val="24"/>
          <w:lang w:val="en-US"/>
        </w:rPr>
        <w:t>met in a culturally appropriate way and include equitable, sustainable</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and long-term resourcing and funding.</w:t>
      </w:r>
    </w:p>
    <w:p w14:paraId="6D873F84" w14:textId="77777777" w:rsidR="00D50E96" w:rsidRDefault="00D50E96" w:rsidP="009D5880">
      <w:pPr>
        <w:pBdr>
          <w:bottom w:val="single" w:sz="12" w:space="1" w:color="auto"/>
        </w:pBdr>
        <w:rPr>
          <w:rFonts w:ascii="TimesNewRomanPSMT" w:hAnsi="TimesNewRomanPSMT" w:cs="TimesNewRomanPSMT"/>
          <w:b/>
          <w:color w:val="231F20"/>
          <w:sz w:val="24"/>
          <w:szCs w:val="24"/>
          <w:lang w:val="en-US"/>
        </w:rPr>
      </w:pPr>
    </w:p>
    <w:p w14:paraId="61F02DC3" w14:textId="77777777" w:rsidR="00160D31" w:rsidRDefault="00160D31" w:rsidP="009D5880">
      <w:pPr>
        <w:rPr>
          <w:rFonts w:ascii="TimesNewRomanPSMT" w:hAnsi="TimesNewRomanPSMT" w:cs="TimesNewRomanPSMT"/>
          <w:b/>
          <w:color w:val="231F20"/>
          <w:sz w:val="24"/>
          <w:szCs w:val="24"/>
          <w:lang w:val="en-US"/>
        </w:rPr>
      </w:pPr>
      <w:bookmarkStart w:id="0" w:name="_GoBack"/>
      <w:bookmarkEnd w:id="0"/>
    </w:p>
    <w:p w14:paraId="5820372B" w14:textId="798E3C77" w:rsidR="009D5880" w:rsidRPr="00160D31" w:rsidRDefault="009D5880" w:rsidP="00160D31">
      <w:pPr>
        <w:rPr>
          <w:rFonts w:ascii="TimesNewRomanPSMT" w:hAnsi="TimesNewRomanPSMT" w:cs="TimesNewRomanPSMT"/>
          <w:b/>
          <w:color w:val="231F20"/>
          <w:sz w:val="24"/>
          <w:szCs w:val="24"/>
          <w:lang w:val="en-US"/>
        </w:rPr>
      </w:pPr>
      <w:r>
        <w:rPr>
          <w:rFonts w:ascii="TimesNewRomanPSMT" w:hAnsi="TimesNewRomanPSMT" w:cs="TimesNewRomanPSMT"/>
          <w:color w:val="231F20"/>
          <w:sz w:val="24"/>
          <w:szCs w:val="24"/>
          <w:lang w:val="en-US"/>
        </w:rPr>
        <w:t>Testimony shared by Inuit witnesses, experts, and Elders, and submissions by Inuit representative organizations, along with existing reports and research, demonstrated that Inuit have unique and distinct experiences of colonial oppression and violence. Further, witnesses emphasized distinct areas of concern and priority areas for Inuit women, girls, and 2SLGBTQQIA people that require distinct recommendations.</w:t>
      </w:r>
    </w:p>
    <w:p w14:paraId="3BC34860" w14:textId="77777777" w:rsidR="009D5880" w:rsidRPr="002A3459" w:rsidRDefault="009D5880" w:rsidP="002A3459">
      <w:pPr>
        <w:pStyle w:val="ListParagraph"/>
        <w:rPr>
          <w:rFonts w:ascii="TimesNewRomanPSMT" w:hAnsi="TimesNewRomanPSMT" w:cs="TimesNewRomanPSMT"/>
          <w:color w:val="231F20"/>
          <w:sz w:val="24"/>
          <w:szCs w:val="24"/>
          <w:lang w:val="en-US"/>
        </w:rPr>
      </w:pPr>
    </w:p>
    <w:p w14:paraId="18B26614" w14:textId="6EC44F91" w:rsidR="008E0F51" w:rsidRDefault="002A3459"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2A3459">
        <w:rPr>
          <w:rFonts w:ascii="TimesNewRomanPSMT" w:hAnsi="TimesNewRomanPSMT" w:cs="TimesNewRomanPSMT"/>
          <w:color w:val="231F20"/>
          <w:sz w:val="24"/>
          <w:szCs w:val="24"/>
          <w:lang w:val="en-US"/>
        </w:rPr>
        <w:t xml:space="preserve">We call upon all governments to </w:t>
      </w:r>
      <w:proofErr w:type="spellStart"/>
      <w:r w:rsidRPr="002A3459">
        <w:rPr>
          <w:rFonts w:ascii="TimesNewRomanPSMT" w:hAnsi="TimesNewRomanPSMT" w:cs="TimesNewRomanPSMT"/>
          <w:color w:val="231F20"/>
          <w:sz w:val="24"/>
          <w:szCs w:val="24"/>
          <w:lang w:val="en-US"/>
        </w:rPr>
        <w:t>honour</w:t>
      </w:r>
      <w:proofErr w:type="spellEnd"/>
      <w:r w:rsidRPr="002A3459">
        <w:rPr>
          <w:rFonts w:ascii="TimesNewRomanPSMT" w:hAnsi="TimesNewRomanPSMT" w:cs="TimesNewRomanPSMT"/>
          <w:color w:val="231F20"/>
          <w:sz w:val="24"/>
          <w:szCs w:val="24"/>
          <w:lang w:val="en-US"/>
        </w:rPr>
        <w:t xml:space="preserve"> al</w:t>
      </w:r>
      <w:r>
        <w:rPr>
          <w:rFonts w:ascii="TimesNewRomanPSMT" w:hAnsi="TimesNewRomanPSMT" w:cs="TimesNewRomanPSMT"/>
          <w:color w:val="231F20"/>
          <w:sz w:val="24"/>
          <w:szCs w:val="24"/>
          <w:lang w:val="en-US"/>
        </w:rPr>
        <w:t xml:space="preserve">l socio-economic commitments as </w:t>
      </w:r>
      <w:r w:rsidRPr="002A3459">
        <w:rPr>
          <w:rFonts w:ascii="TimesNewRomanPSMT" w:hAnsi="TimesNewRomanPSMT" w:cs="TimesNewRomanPSMT"/>
          <w:color w:val="231F20"/>
          <w:sz w:val="24"/>
          <w:szCs w:val="24"/>
          <w:lang w:val="en-US"/>
        </w:rPr>
        <w:t>defined in</w:t>
      </w:r>
      <w:r>
        <w:rPr>
          <w:rFonts w:ascii="TimesNewRomanPSMT" w:hAnsi="TimesNewRomanPSMT" w:cs="TimesNewRomanPSMT"/>
          <w:color w:val="231F20"/>
          <w:sz w:val="24"/>
          <w:szCs w:val="24"/>
          <w:lang w:val="en-US"/>
        </w:rPr>
        <w:t xml:space="preserve"> </w:t>
      </w:r>
      <w:r w:rsidRPr="002A3459">
        <w:rPr>
          <w:rFonts w:ascii="TimesNewRomanPSMT" w:hAnsi="TimesNewRomanPSMT" w:cs="TimesNewRomanPSMT"/>
          <w:color w:val="231F20"/>
          <w:sz w:val="24"/>
          <w:szCs w:val="24"/>
          <w:lang w:val="en-US"/>
        </w:rPr>
        <w:t>land claims agreements and self-gove</w:t>
      </w:r>
      <w:r>
        <w:rPr>
          <w:rFonts w:ascii="TimesNewRomanPSMT" w:hAnsi="TimesNewRomanPSMT" w:cs="TimesNewRomanPSMT"/>
          <w:color w:val="231F20"/>
          <w:sz w:val="24"/>
          <w:szCs w:val="24"/>
          <w:lang w:val="en-US"/>
        </w:rPr>
        <w:t xml:space="preserve">rnment agreements between Inuit </w:t>
      </w:r>
      <w:r w:rsidRPr="002A3459">
        <w:rPr>
          <w:rFonts w:ascii="TimesNewRomanPSMT" w:hAnsi="TimesNewRomanPSMT" w:cs="TimesNewRomanPSMT"/>
          <w:color w:val="231F20"/>
          <w:sz w:val="24"/>
          <w:szCs w:val="24"/>
          <w:lang w:val="en-US"/>
        </w:rPr>
        <w:t>and the Crown.</w:t>
      </w:r>
      <w:r>
        <w:rPr>
          <w:rFonts w:ascii="TimesNewRomanPSMT" w:hAnsi="TimesNewRomanPSMT" w:cs="TimesNewRomanPSMT"/>
          <w:color w:val="231F20"/>
          <w:sz w:val="24"/>
          <w:szCs w:val="24"/>
          <w:lang w:val="en-US"/>
        </w:rPr>
        <w:t xml:space="preserve"> </w:t>
      </w:r>
      <w:r w:rsidRPr="002A3459">
        <w:rPr>
          <w:rFonts w:ascii="TimesNewRomanPSMT" w:hAnsi="TimesNewRomanPSMT" w:cs="TimesNewRomanPSMT"/>
          <w:color w:val="231F20"/>
          <w:sz w:val="24"/>
          <w:szCs w:val="24"/>
          <w:lang w:val="en-US"/>
        </w:rPr>
        <w:t xml:space="preserve">These commitments </w:t>
      </w:r>
      <w:proofErr w:type="gramStart"/>
      <w:r w:rsidRPr="002A3459">
        <w:rPr>
          <w:rFonts w:ascii="TimesNewRomanPSMT" w:hAnsi="TimesNewRomanPSMT" w:cs="TimesNewRomanPSMT"/>
          <w:color w:val="231F20"/>
          <w:sz w:val="24"/>
          <w:szCs w:val="24"/>
          <w:lang w:val="en-US"/>
        </w:rPr>
        <w:t>must be uphe</w:t>
      </w:r>
      <w:r>
        <w:rPr>
          <w:rFonts w:ascii="TimesNewRomanPSMT" w:hAnsi="TimesNewRomanPSMT" w:cs="TimesNewRomanPSMT"/>
          <w:color w:val="231F20"/>
          <w:sz w:val="24"/>
          <w:szCs w:val="24"/>
          <w:lang w:val="en-US"/>
        </w:rPr>
        <w:t>ld and implemented</w:t>
      </w:r>
      <w:proofErr w:type="gramEnd"/>
      <w:r>
        <w:rPr>
          <w:rFonts w:ascii="TimesNewRomanPSMT" w:hAnsi="TimesNewRomanPSMT" w:cs="TimesNewRomanPSMT"/>
          <w:color w:val="231F20"/>
          <w:sz w:val="24"/>
          <w:szCs w:val="24"/>
          <w:lang w:val="en-US"/>
        </w:rPr>
        <w:t xml:space="preserve">. Articles 23 </w:t>
      </w:r>
      <w:r w:rsidRPr="002A3459">
        <w:rPr>
          <w:rFonts w:ascii="TimesNewRomanPSMT" w:hAnsi="TimesNewRomanPSMT" w:cs="TimesNewRomanPSMT"/>
          <w:color w:val="231F20"/>
          <w:sz w:val="24"/>
          <w:szCs w:val="24"/>
          <w:lang w:val="en-US"/>
        </w:rPr>
        <w:t>and 24 of the</w:t>
      </w:r>
      <w:r>
        <w:rPr>
          <w:rFonts w:ascii="TimesNewRomanPSMT" w:hAnsi="TimesNewRomanPSMT" w:cs="TimesNewRomanPSMT"/>
          <w:color w:val="231F20"/>
          <w:sz w:val="24"/>
          <w:szCs w:val="24"/>
          <w:lang w:val="en-US"/>
        </w:rPr>
        <w:t xml:space="preserve"> </w:t>
      </w:r>
      <w:r w:rsidRPr="002A3459">
        <w:rPr>
          <w:rFonts w:ascii="TimesNewRomanPSMT" w:hAnsi="TimesNewRomanPSMT" w:cs="TimesNewRomanPSMT"/>
          <w:color w:val="231F20"/>
          <w:sz w:val="24"/>
          <w:szCs w:val="24"/>
          <w:lang w:val="en-US"/>
        </w:rPr>
        <w:t>Nunavut Land Claims Agreement,</w:t>
      </w:r>
      <w:r>
        <w:rPr>
          <w:rFonts w:ascii="TimesNewRomanPSMT" w:hAnsi="TimesNewRomanPSMT" w:cs="TimesNewRomanPSMT"/>
          <w:color w:val="231F20"/>
          <w:sz w:val="24"/>
          <w:szCs w:val="24"/>
          <w:lang w:val="en-US"/>
        </w:rPr>
        <w:t xml:space="preserve"> and commitments by governments </w:t>
      </w:r>
      <w:r w:rsidRPr="002A3459">
        <w:rPr>
          <w:rFonts w:ascii="TimesNewRomanPSMT" w:hAnsi="TimesNewRomanPSMT" w:cs="TimesNewRomanPSMT"/>
          <w:color w:val="231F20"/>
          <w:sz w:val="24"/>
          <w:szCs w:val="24"/>
          <w:lang w:val="en-US"/>
        </w:rPr>
        <w:t>to provide for the</w:t>
      </w:r>
      <w:r>
        <w:rPr>
          <w:rFonts w:ascii="TimesNewRomanPSMT" w:hAnsi="TimesNewRomanPSMT" w:cs="TimesNewRomanPSMT"/>
          <w:color w:val="231F20"/>
          <w:sz w:val="24"/>
          <w:szCs w:val="24"/>
          <w:lang w:val="en-US"/>
        </w:rPr>
        <w:t xml:space="preserve"> </w:t>
      </w:r>
      <w:r w:rsidRPr="002A3459">
        <w:rPr>
          <w:rFonts w:ascii="TimesNewRomanPSMT" w:hAnsi="TimesNewRomanPSMT" w:cs="TimesNewRomanPSMT"/>
          <w:color w:val="231F20"/>
          <w:sz w:val="24"/>
          <w:szCs w:val="24"/>
          <w:lang w:val="en-US"/>
        </w:rPr>
        <w:t xml:space="preserve">housing and economic needs of Inuit, must be fully complied with and </w:t>
      </w:r>
      <w:proofErr w:type="gramStart"/>
      <w:r w:rsidRPr="002A3459">
        <w:rPr>
          <w:rFonts w:ascii="TimesNewRomanPSMT" w:hAnsi="TimesNewRomanPSMT" w:cs="TimesNewRomanPSMT"/>
          <w:color w:val="231F20"/>
          <w:sz w:val="24"/>
          <w:szCs w:val="24"/>
          <w:lang w:val="en-US"/>
        </w:rPr>
        <w:t>implemented</w:t>
      </w:r>
      <w:proofErr w:type="gramEnd"/>
      <w:r w:rsidRPr="002A3459">
        <w:rPr>
          <w:rFonts w:ascii="TimesNewRomanPSMT" w:hAnsi="TimesNewRomanPSMT" w:cs="TimesNewRomanPSMT"/>
          <w:color w:val="231F20"/>
          <w:sz w:val="24"/>
          <w:szCs w:val="24"/>
          <w:lang w:val="en-US"/>
        </w:rPr>
        <w:t>.</w:t>
      </w:r>
    </w:p>
    <w:p w14:paraId="7C2D4E8E" w14:textId="77777777" w:rsidR="009D5880" w:rsidRDefault="009D5880" w:rsidP="009D5880">
      <w:pPr>
        <w:pStyle w:val="ListParagraph"/>
        <w:autoSpaceDE w:val="0"/>
        <w:autoSpaceDN w:val="0"/>
        <w:adjustRightInd w:val="0"/>
        <w:spacing w:line="240" w:lineRule="auto"/>
        <w:ind w:left="680"/>
        <w:rPr>
          <w:rFonts w:ascii="TimesNewRomanPSMT" w:hAnsi="TimesNewRomanPSMT" w:cs="TimesNewRomanPSMT"/>
          <w:color w:val="231F20"/>
          <w:sz w:val="24"/>
          <w:szCs w:val="24"/>
          <w:lang w:val="en-US"/>
        </w:rPr>
      </w:pPr>
    </w:p>
    <w:p w14:paraId="6AA28AC9" w14:textId="0A14102F"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 xml:space="preserve">We call upon all governments to create </w:t>
      </w:r>
      <w:r>
        <w:rPr>
          <w:rFonts w:ascii="TimesNewRomanPSMT" w:hAnsi="TimesNewRomanPSMT" w:cs="TimesNewRomanPSMT"/>
          <w:color w:val="231F20"/>
          <w:sz w:val="24"/>
          <w:szCs w:val="24"/>
          <w:lang w:val="en-US"/>
        </w:rPr>
        <w:t xml:space="preserve">laws and services to ensure the </w:t>
      </w:r>
      <w:r w:rsidRPr="008E0F51">
        <w:rPr>
          <w:rFonts w:ascii="TimesNewRomanPSMT" w:hAnsi="TimesNewRomanPSMT" w:cs="TimesNewRomanPSMT"/>
          <w:color w:val="231F20"/>
          <w:sz w:val="24"/>
          <w:szCs w:val="24"/>
          <w:lang w:val="en-US"/>
        </w:rPr>
        <w:t>protection and</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revitalization of Inuit culture and langu</w:t>
      </w:r>
      <w:r>
        <w:rPr>
          <w:rFonts w:ascii="TimesNewRomanPSMT" w:hAnsi="TimesNewRomanPSMT" w:cs="TimesNewRomanPSMT"/>
          <w:color w:val="231F20"/>
          <w:sz w:val="24"/>
          <w:szCs w:val="24"/>
          <w:lang w:val="en-US"/>
        </w:rPr>
        <w:t xml:space="preserve">age. All Inuit, including those </w:t>
      </w:r>
      <w:r w:rsidRPr="008E0F51">
        <w:rPr>
          <w:rFonts w:ascii="TimesNewRomanPSMT" w:hAnsi="TimesNewRomanPSMT" w:cs="TimesNewRomanPSMT"/>
          <w:color w:val="231F20"/>
          <w:sz w:val="24"/>
          <w:szCs w:val="24"/>
          <w:lang w:val="en-US"/>
        </w:rPr>
        <w:t>living outside Inuit</w:t>
      </w:r>
      <w:r>
        <w:rPr>
          <w:rFonts w:ascii="TimesNewRomanPSMT" w:hAnsi="TimesNewRomanPSMT" w:cs="TimesNewRomanPSMT"/>
          <w:color w:val="231F20"/>
          <w:sz w:val="24"/>
          <w:szCs w:val="24"/>
          <w:lang w:val="en-US"/>
        </w:rPr>
        <w:t xml:space="preserve"> </w:t>
      </w:r>
      <w:proofErr w:type="spellStart"/>
      <w:r w:rsidRPr="008E0F51">
        <w:rPr>
          <w:rFonts w:ascii="TimesNewRomanPSMT" w:hAnsi="TimesNewRomanPSMT" w:cs="TimesNewRomanPSMT"/>
          <w:color w:val="231F20"/>
          <w:sz w:val="24"/>
          <w:szCs w:val="24"/>
          <w:lang w:val="en-US"/>
        </w:rPr>
        <w:t>Nunangat</w:t>
      </w:r>
      <w:proofErr w:type="spellEnd"/>
      <w:r w:rsidRPr="008E0F51">
        <w:rPr>
          <w:rFonts w:ascii="TimesNewRomanPSMT" w:hAnsi="TimesNewRomanPSMT" w:cs="TimesNewRomanPSMT"/>
          <w:color w:val="231F20"/>
          <w:sz w:val="24"/>
          <w:szCs w:val="24"/>
          <w:lang w:val="en-US"/>
        </w:rPr>
        <w:t>, must have equitable</w:t>
      </w:r>
      <w:r>
        <w:rPr>
          <w:rFonts w:ascii="TimesNewRomanPSMT" w:hAnsi="TimesNewRomanPSMT" w:cs="TimesNewRomanPSMT"/>
          <w:color w:val="231F20"/>
          <w:sz w:val="24"/>
          <w:szCs w:val="24"/>
          <w:lang w:val="en-US"/>
        </w:rPr>
        <w:t xml:space="preserve"> access to culture and language </w:t>
      </w:r>
      <w:r w:rsidRPr="008E0F51">
        <w:rPr>
          <w:rFonts w:ascii="TimesNewRomanPSMT" w:hAnsi="TimesNewRomanPSMT" w:cs="TimesNewRomanPSMT"/>
          <w:color w:val="231F20"/>
          <w:sz w:val="24"/>
          <w:szCs w:val="24"/>
          <w:lang w:val="en-US"/>
        </w:rPr>
        <w:t>programs. It is essential</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that Elders are included in the development</w:t>
      </w:r>
      <w:r w:rsidR="009D5880">
        <w:rPr>
          <w:rFonts w:ascii="TimesNewRomanPSMT" w:hAnsi="TimesNewRomanPSMT" w:cs="TimesNewRomanPSMT"/>
          <w:color w:val="231F20"/>
          <w:sz w:val="24"/>
          <w:szCs w:val="24"/>
          <w:lang w:val="en-US"/>
        </w:rPr>
        <w:t xml:space="preserve"> and delivery of these programs.</w:t>
      </w:r>
    </w:p>
    <w:p w14:paraId="3EBD894E" w14:textId="01962441"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53C968B" w14:textId="7710B339"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lastRenderedPageBreak/>
        <w:t>We call upon all governments with jurisdiction</w:t>
      </w:r>
      <w:r>
        <w:rPr>
          <w:rFonts w:ascii="TimesNewRomanPSMT" w:hAnsi="TimesNewRomanPSMT" w:cs="TimesNewRomanPSMT"/>
          <w:color w:val="231F20"/>
          <w:sz w:val="24"/>
          <w:szCs w:val="24"/>
          <w:lang w:val="en-US"/>
        </w:rPr>
        <w:t xml:space="preserve"> in Inuit </w:t>
      </w:r>
      <w:proofErr w:type="spellStart"/>
      <w:r>
        <w:rPr>
          <w:rFonts w:ascii="TimesNewRomanPSMT" w:hAnsi="TimesNewRomanPSMT" w:cs="TimesNewRomanPSMT"/>
          <w:color w:val="231F20"/>
          <w:sz w:val="24"/>
          <w:szCs w:val="24"/>
          <w:lang w:val="en-US"/>
        </w:rPr>
        <w:t>Nunangat</w:t>
      </w:r>
      <w:proofErr w:type="spellEnd"/>
      <w:r>
        <w:rPr>
          <w:rFonts w:ascii="TimesNewRomanPSMT" w:hAnsi="TimesNewRomanPSMT" w:cs="TimesNewRomanPSMT"/>
          <w:color w:val="231F20"/>
          <w:sz w:val="24"/>
          <w:szCs w:val="24"/>
          <w:lang w:val="en-US"/>
        </w:rPr>
        <w:t xml:space="preserve"> to recognize </w:t>
      </w:r>
      <w:proofErr w:type="spellStart"/>
      <w:r w:rsidRPr="008E0F51">
        <w:rPr>
          <w:rFonts w:ascii="TimesNewRomanPSMT" w:hAnsi="TimesNewRomanPSMT" w:cs="TimesNewRomanPSMT"/>
          <w:color w:val="231F20"/>
          <w:sz w:val="24"/>
          <w:szCs w:val="24"/>
          <w:lang w:val="en-US"/>
        </w:rPr>
        <w:t>Inuktut</w:t>
      </w:r>
      <w:proofErr w:type="spellEnd"/>
      <w:r w:rsidRPr="008E0F51">
        <w:rPr>
          <w:rFonts w:ascii="TimesNewRomanPSMT" w:hAnsi="TimesNewRomanPSMT" w:cs="TimesNewRomanPSMT"/>
          <w:color w:val="231F20"/>
          <w:sz w:val="24"/>
          <w:szCs w:val="24"/>
          <w:lang w:val="en-US"/>
        </w:rPr>
        <w:t xml:space="preserve"> as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the founding language, and it </w:t>
      </w:r>
      <w:proofErr w:type="gramStart"/>
      <w:r w:rsidRPr="008E0F51">
        <w:rPr>
          <w:rFonts w:ascii="TimesNewRomanPSMT" w:hAnsi="TimesNewRomanPSMT" w:cs="TimesNewRomanPSMT"/>
          <w:color w:val="231F20"/>
          <w:sz w:val="24"/>
          <w:szCs w:val="24"/>
          <w:lang w:val="en-US"/>
        </w:rPr>
        <w:t>must be</w:t>
      </w:r>
      <w:r>
        <w:rPr>
          <w:rFonts w:ascii="TimesNewRomanPSMT" w:hAnsi="TimesNewRomanPSMT" w:cs="TimesNewRomanPSMT"/>
          <w:color w:val="231F20"/>
          <w:sz w:val="24"/>
          <w:szCs w:val="24"/>
          <w:lang w:val="en-US"/>
        </w:rPr>
        <w:t xml:space="preserve"> given</w:t>
      </w:r>
      <w:proofErr w:type="gramEnd"/>
      <w:r>
        <w:rPr>
          <w:rFonts w:ascii="TimesNewRomanPSMT" w:hAnsi="TimesNewRomanPSMT" w:cs="TimesNewRomanPSMT"/>
          <w:color w:val="231F20"/>
          <w:sz w:val="24"/>
          <w:szCs w:val="24"/>
          <w:lang w:val="en-US"/>
        </w:rPr>
        <w:t xml:space="preserve"> official language status </w:t>
      </w:r>
      <w:r w:rsidRPr="008E0F51">
        <w:rPr>
          <w:rFonts w:ascii="TimesNewRomanPSMT" w:hAnsi="TimesNewRomanPSMT" w:cs="TimesNewRomanPSMT"/>
          <w:color w:val="231F20"/>
          <w:sz w:val="24"/>
          <w:szCs w:val="24"/>
          <w:lang w:val="en-US"/>
        </w:rPr>
        <w:t>through language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laws. </w:t>
      </w:r>
      <w:proofErr w:type="spellStart"/>
      <w:r w:rsidRPr="008E0F51">
        <w:rPr>
          <w:rFonts w:ascii="TimesNewRomanPSMT" w:hAnsi="TimesNewRomanPSMT" w:cs="TimesNewRomanPSMT"/>
          <w:color w:val="231F20"/>
          <w:sz w:val="24"/>
          <w:szCs w:val="24"/>
          <w:lang w:val="en-US"/>
        </w:rPr>
        <w:t>Inuktut</w:t>
      </w:r>
      <w:proofErr w:type="spellEnd"/>
      <w:r w:rsidRPr="008E0F51">
        <w:rPr>
          <w:rFonts w:ascii="TimesNewRomanPSMT" w:hAnsi="TimesNewRomanPSMT" w:cs="TimesNewRomanPSMT"/>
          <w:color w:val="231F20"/>
          <w:sz w:val="24"/>
          <w:szCs w:val="24"/>
          <w:lang w:val="en-US"/>
        </w:rPr>
        <w:t xml:space="preserve"> must be af</w:t>
      </w:r>
      <w:r>
        <w:rPr>
          <w:rFonts w:ascii="TimesNewRomanPSMT" w:hAnsi="TimesNewRomanPSMT" w:cs="TimesNewRomanPSMT"/>
          <w:color w:val="231F20"/>
          <w:sz w:val="24"/>
          <w:szCs w:val="24"/>
          <w:lang w:val="en-US"/>
        </w:rPr>
        <w:t xml:space="preserve">forded the same </w:t>
      </w:r>
      <w:proofErr w:type="gramStart"/>
      <w:r>
        <w:rPr>
          <w:rFonts w:ascii="TimesNewRomanPSMT" w:hAnsi="TimesNewRomanPSMT" w:cs="TimesNewRomanPSMT"/>
          <w:color w:val="231F20"/>
          <w:sz w:val="24"/>
          <w:szCs w:val="24"/>
          <w:lang w:val="en-US"/>
        </w:rPr>
        <w:t xml:space="preserve">recognition and </w:t>
      </w:r>
      <w:r w:rsidRPr="008E0F51">
        <w:rPr>
          <w:rFonts w:ascii="TimesNewRomanPSMT" w:hAnsi="TimesNewRomanPSMT" w:cs="TimesNewRomanPSMT"/>
          <w:color w:val="231F20"/>
          <w:sz w:val="24"/>
          <w:szCs w:val="24"/>
          <w:lang w:val="en-US"/>
        </w:rPr>
        <w:t>protection</w:t>
      </w:r>
      <w:proofErr w:type="gramEnd"/>
      <w:r w:rsidRPr="008E0F51">
        <w:rPr>
          <w:rFonts w:ascii="TimesNewRomanPSMT" w:hAnsi="TimesNewRomanPSMT" w:cs="TimesNewRomanPSMT"/>
          <w:color w:val="231F20"/>
          <w:sz w:val="24"/>
          <w:szCs w:val="24"/>
          <w:lang w:val="en-US"/>
        </w:rPr>
        <w:t xml:space="preserve"> and promotion as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English and French</w:t>
      </w:r>
      <w:r>
        <w:rPr>
          <w:rFonts w:ascii="TimesNewRomanPSMT" w:hAnsi="TimesNewRomanPSMT" w:cs="TimesNewRomanPSMT"/>
          <w:color w:val="231F20"/>
          <w:sz w:val="24"/>
          <w:szCs w:val="24"/>
          <w:lang w:val="en-US"/>
        </w:rPr>
        <w:t xml:space="preserve"> within Inuit </w:t>
      </w:r>
      <w:proofErr w:type="spellStart"/>
      <w:r>
        <w:rPr>
          <w:rFonts w:ascii="TimesNewRomanPSMT" w:hAnsi="TimesNewRomanPSMT" w:cs="TimesNewRomanPSMT"/>
          <w:color w:val="231F20"/>
          <w:sz w:val="24"/>
          <w:szCs w:val="24"/>
          <w:lang w:val="en-US"/>
        </w:rPr>
        <w:t>Nunangat</w:t>
      </w:r>
      <w:proofErr w:type="spellEnd"/>
      <w:r>
        <w:rPr>
          <w:rFonts w:ascii="TimesNewRomanPSMT" w:hAnsi="TimesNewRomanPSMT" w:cs="TimesNewRomanPSMT"/>
          <w:color w:val="231F20"/>
          <w:sz w:val="24"/>
          <w:szCs w:val="24"/>
          <w:lang w:val="en-US"/>
        </w:rPr>
        <w:t xml:space="preserve">, and all </w:t>
      </w:r>
      <w:r w:rsidRPr="008E0F51">
        <w:rPr>
          <w:rFonts w:ascii="TimesNewRomanPSMT" w:hAnsi="TimesNewRomanPSMT" w:cs="TimesNewRomanPSMT"/>
          <w:color w:val="231F20"/>
          <w:sz w:val="24"/>
          <w:szCs w:val="24"/>
          <w:lang w:val="en-US"/>
        </w:rPr>
        <w:t>governments and agencies providing</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services</w:t>
      </w:r>
      <w:r>
        <w:rPr>
          <w:rFonts w:ascii="TimesNewRomanPSMT" w:hAnsi="TimesNewRomanPSMT" w:cs="TimesNewRomanPSMT"/>
          <w:color w:val="231F20"/>
          <w:sz w:val="24"/>
          <w:szCs w:val="24"/>
          <w:lang w:val="en-US"/>
        </w:rPr>
        <w:t xml:space="preserve"> to Inuit must ensure access to </w:t>
      </w:r>
      <w:r w:rsidRPr="008E0F51">
        <w:rPr>
          <w:rFonts w:ascii="TimesNewRomanPSMT" w:hAnsi="TimesNewRomanPSMT" w:cs="TimesNewRomanPSMT"/>
          <w:color w:val="231F20"/>
          <w:sz w:val="24"/>
          <w:szCs w:val="24"/>
          <w:lang w:val="en-US"/>
        </w:rPr>
        <w:t xml:space="preserve">services in </w:t>
      </w:r>
      <w:proofErr w:type="spellStart"/>
      <w:r w:rsidRPr="008E0F51">
        <w:rPr>
          <w:rFonts w:ascii="TimesNewRomanPSMT" w:hAnsi="TimesNewRomanPSMT" w:cs="TimesNewRomanPSMT"/>
          <w:color w:val="231F20"/>
          <w:sz w:val="24"/>
          <w:szCs w:val="24"/>
          <w:lang w:val="en-US"/>
        </w:rPr>
        <w:t>Inuktut</w:t>
      </w:r>
      <w:proofErr w:type="spellEnd"/>
      <w:r w:rsidRPr="008E0F51">
        <w:rPr>
          <w:rFonts w:ascii="TimesNewRomanPSMT" w:hAnsi="TimesNewRomanPSMT" w:cs="TimesNewRomanPSMT"/>
          <w:color w:val="231F20"/>
          <w:sz w:val="24"/>
          <w:szCs w:val="24"/>
          <w:lang w:val="en-US"/>
        </w:rPr>
        <w:t>, and invest in the capacity to</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be </w:t>
      </w:r>
      <w:r>
        <w:rPr>
          <w:rFonts w:ascii="TimesNewRomanPSMT" w:hAnsi="TimesNewRomanPSMT" w:cs="TimesNewRomanPSMT"/>
          <w:color w:val="231F20"/>
          <w:sz w:val="24"/>
          <w:szCs w:val="24"/>
          <w:lang w:val="en-US"/>
        </w:rPr>
        <w:t xml:space="preserve">able to do so. Furthermore, all </w:t>
      </w:r>
      <w:r w:rsidRPr="008E0F51">
        <w:rPr>
          <w:rFonts w:ascii="TimesNewRomanPSMT" w:hAnsi="TimesNewRomanPSMT" w:cs="TimesNewRomanPSMT"/>
          <w:color w:val="231F20"/>
          <w:sz w:val="24"/>
          <w:szCs w:val="24"/>
          <w:lang w:val="en-US"/>
        </w:rPr>
        <w:t>government and agency service providers must be</w:t>
      </w:r>
      <w:r>
        <w:rPr>
          <w:rFonts w:ascii="TimesNewRomanPSMT" w:hAnsi="TimesNewRomanPSMT" w:cs="TimesNewRomanPSMT"/>
          <w:color w:val="231F20"/>
          <w:sz w:val="24"/>
          <w:szCs w:val="24"/>
          <w:lang w:val="en-US"/>
        </w:rPr>
        <w:t xml:space="preserve"> culturally competent and </w:t>
      </w:r>
      <w:r w:rsidRPr="008E0F51">
        <w:rPr>
          <w:rFonts w:ascii="TimesNewRomanPSMT" w:hAnsi="TimesNewRomanPSMT" w:cs="TimesNewRomanPSMT"/>
          <w:color w:val="231F20"/>
          <w:sz w:val="24"/>
          <w:szCs w:val="24"/>
          <w:lang w:val="en-US"/>
        </w:rPr>
        <w:t>educated in Inuit culture, laws, values, and history, also well as</w:t>
      </w:r>
      <w:r>
        <w:rPr>
          <w:rFonts w:ascii="TimesNewRomanPSMT" w:hAnsi="TimesNewRomanPSMT" w:cs="TimesNewRomanPSMT"/>
          <w:color w:val="231F20"/>
          <w:sz w:val="24"/>
          <w:szCs w:val="24"/>
          <w:lang w:val="en-US"/>
        </w:rPr>
        <w:t xml:space="preserve"> the history of </w:t>
      </w:r>
      <w:r w:rsidRPr="008E0F51">
        <w:rPr>
          <w:rFonts w:ascii="TimesNewRomanPSMT" w:hAnsi="TimesNewRomanPSMT" w:cs="TimesNewRomanPSMT"/>
          <w:color w:val="231F20"/>
          <w:sz w:val="24"/>
          <w:szCs w:val="24"/>
          <w:lang w:val="en-US"/>
        </w:rPr>
        <w:t>colonial violence perpetuated by the Canadian state and government</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agents against Inuit.</w:t>
      </w:r>
    </w:p>
    <w:p w14:paraId="56B8974E" w14:textId="5850B38B"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166B4562" w14:textId="13446BAD"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 xml:space="preserve">Given </w:t>
      </w:r>
      <w:proofErr w:type="gramStart"/>
      <w:r w:rsidRPr="008E0F51">
        <w:rPr>
          <w:rFonts w:ascii="TimesNewRomanPSMT" w:hAnsi="TimesNewRomanPSMT" w:cs="TimesNewRomanPSMT"/>
          <w:color w:val="231F20"/>
          <w:sz w:val="24"/>
          <w:szCs w:val="24"/>
          <w:lang w:val="en-US"/>
        </w:rPr>
        <w:t>that</w:t>
      </w:r>
      <w:proofErr w:type="gramEnd"/>
      <w:r w:rsidRPr="008E0F51">
        <w:rPr>
          <w:rFonts w:ascii="TimesNewRomanPSMT" w:hAnsi="TimesNewRomanPSMT" w:cs="TimesNewRomanPSMT"/>
          <w:color w:val="231F20"/>
          <w:sz w:val="24"/>
          <w:szCs w:val="24"/>
          <w:lang w:val="en-US"/>
        </w:rPr>
        <w:t xml:space="preserve"> the intergenerational transfer </w:t>
      </w:r>
      <w:r>
        <w:rPr>
          <w:rFonts w:ascii="TimesNewRomanPSMT" w:hAnsi="TimesNewRomanPSMT" w:cs="TimesNewRomanPSMT"/>
          <w:color w:val="231F20"/>
          <w:sz w:val="24"/>
          <w:szCs w:val="24"/>
          <w:lang w:val="en-US"/>
        </w:rPr>
        <w:t xml:space="preserve">of Inuit knowledge, values, and </w:t>
      </w:r>
      <w:r w:rsidRPr="008E0F51">
        <w:rPr>
          <w:rFonts w:ascii="TimesNewRomanPSMT" w:hAnsi="TimesNewRomanPSMT" w:cs="TimesNewRomanPSMT"/>
          <w:color w:val="231F20"/>
          <w:sz w:val="24"/>
          <w:szCs w:val="24"/>
          <w:lang w:val="en-US"/>
        </w:rPr>
        <w:t>language is a</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right that must be upheld, we call u</w:t>
      </w:r>
      <w:r>
        <w:rPr>
          <w:rFonts w:ascii="TimesNewRomanPSMT" w:hAnsi="TimesNewRomanPSMT" w:cs="TimesNewRomanPSMT"/>
          <w:color w:val="231F20"/>
          <w:sz w:val="24"/>
          <w:szCs w:val="24"/>
          <w:lang w:val="en-US"/>
        </w:rPr>
        <w:t xml:space="preserve">pon all governments to fund and </w:t>
      </w:r>
      <w:r w:rsidRPr="008E0F51">
        <w:rPr>
          <w:rFonts w:ascii="TimesNewRomanPSMT" w:hAnsi="TimesNewRomanPSMT" w:cs="TimesNewRomanPSMT"/>
          <w:color w:val="231F20"/>
          <w:sz w:val="24"/>
          <w:szCs w:val="24"/>
          <w:lang w:val="en-US"/>
        </w:rPr>
        <w:t>support the recording</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of Inuit knowledge about culture, laws, values, sp</w:t>
      </w:r>
      <w:r>
        <w:rPr>
          <w:rFonts w:ascii="TimesNewRomanPSMT" w:hAnsi="TimesNewRomanPSMT" w:cs="TimesNewRomanPSMT"/>
          <w:color w:val="231F20"/>
          <w:sz w:val="24"/>
          <w:szCs w:val="24"/>
          <w:lang w:val="en-US"/>
        </w:rPr>
        <w:t xml:space="preserve">irituality, </w:t>
      </w:r>
      <w:r w:rsidRPr="008E0F51">
        <w:rPr>
          <w:rFonts w:ascii="TimesNewRomanPSMT" w:hAnsi="TimesNewRomanPSMT" w:cs="TimesNewRomanPSMT"/>
          <w:color w:val="231F20"/>
          <w:sz w:val="24"/>
          <w:szCs w:val="24"/>
          <w:lang w:val="en-US"/>
        </w:rPr>
        <w:t>and history prior to and since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the start of colonizatio</w:t>
      </w:r>
      <w:r>
        <w:rPr>
          <w:rFonts w:ascii="TimesNewRomanPSMT" w:hAnsi="TimesNewRomanPSMT" w:cs="TimesNewRomanPSMT"/>
          <w:color w:val="231F20"/>
          <w:sz w:val="24"/>
          <w:szCs w:val="24"/>
          <w:lang w:val="en-US"/>
        </w:rPr>
        <w:t xml:space="preserve">n. Further, this knowledge must </w:t>
      </w:r>
      <w:r w:rsidRPr="008E0F51">
        <w:rPr>
          <w:rFonts w:ascii="TimesNewRomanPSMT" w:hAnsi="TimesNewRomanPSMT" w:cs="TimesNewRomanPSMT"/>
          <w:color w:val="231F20"/>
          <w:sz w:val="24"/>
          <w:szCs w:val="24"/>
          <w:lang w:val="en-US"/>
        </w:rPr>
        <w:t>be accessible and taught to all</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Inuit, by Inuit. It</w:t>
      </w:r>
      <w:r>
        <w:rPr>
          <w:rFonts w:ascii="TimesNewRomanPSMT" w:hAnsi="TimesNewRomanPSMT" w:cs="TimesNewRomanPSMT"/>
          <w:color w:val="231F20"/>
          <w:sz w:val="24"/>
          <w:szCs w:val="24"/>
          <w:lang w:val="en-US"/>
        </w:rPr>
        <w:t xml:space="preserve"> is imperative that educational </w:t>
      </w:r>
      <w:r w:rsidRPr="008E0F51">
        <w:rPr>
          <w:rFonts w:ascii="TimesNewRomanPSMT" w:hAnsi="TimesNewRomanPSMT" w:cs="TimesNewRomanPSMT"/>
          <w:color w:val="231F20"/>
          <w:sz w:val="24"/>
          <w:szCs w:val="24"/>
          <w:lang w:val="en-US"/>
        </w:rPr>
        <w:t>institutions prioritize the teaching of this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knowledge to Inuit children a</w:t>
      </w:r>
      <w:r>
        <w:rPr>
          <w:rFonts w:ascii="TimesNewRomanPSMT" w:hAnsi="TimesNewRomanPSMT" w:cs="TimesNewRomanPSMT"/>
          <w:color w:val="231F20"/>
          <w:sz w:val="24"/>
          <w:szCs w:val="24"/>
          <w:lang w:val="en-US"/>
        </w:rPr>
        <w:t xml:space="preserve">nd youth </w:t>
      </w:r>
      <w:r w:rsidRPr="008E0F51">
        <w:rPr>
          <w:rFonts w:ascii="TimesNewRomanPSMT" w:hAnsi="TimesNewRomanPSMT" w:cs="TimesNewRomanPSMT"/>
          <w:color w:val="231F20"/>
          <w:sz w:val="24"/>
          <w:szCs w:val="24"/>
          <w:lang w:val="en-US"/>
        </w:rPr>
        <w:t>within all areas of the educational curriculum.</w:t>
      </w:r>
    </w:p>
    <w:p w14:paraId="42E3949A" w14:textId="3EE10432"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31DFCB49" w14:textId="66DF23F9"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Given that reliable high-speed Internet serv</w:t>
      </w:r>
      <w:r>
        <w:rPr>
          <w:rFonts w:ascii="TimesNewRomanPSMT" w:hAnsi="TimesNewRomanPSMT" w:cs="TimesNewRomanPSMT"/>
          <w:color w:val="231F20"/>
          <w:sz w:val="24"/>
          <w:szCs w:val="24"/>
          <w:lang w:val="en-US"/>
        </w:rPr>
        <w:t xml:space="preserve">ices and telecommunications are </w:t>
      </w:r>
      <w:r w:rsidRPr="008E0F51">
        <w:rPr>
          <w:rFonts w:ascii="TimesNewRomanPSMT" w:hAnsi="TimesNewRomanPSMT" w:cs="TimesNewRomanPSMT"/>
          <w:color w:val="231F20"/>
          <w:sz w:val="24"/>
          <w:szCs w:val="24"/>
          <w:lang w:val="en-US"/>
        </w:rPr>
        <w:t>necessary</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for Inuit to access government services and to engage in the Canadian economic, cultural,</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and political life, we call upon all g</w:t>
      </w:r>
      <w:r>
        <w:rPr>
          <w:rFonts w:ascii="TimesNewRomanPSMT" w:hAnsi="TimesNewRomanPSMT" w:cs="TimesNewRomanPSMT"/>
          <w:color w:val="231F20"/>
          <w:sz w:val="24"/>
          <w:szCs w:val="24"/>
          <w:lang w:val="en-US"/>
        </w:rPr>
        <w:t xml:space="preserve">overnments with jurisdiction in </w:t>
      </w:r>
      <w:r w:rsidRPr="008E0F51">
        <w:rPr>
          <w:rFonts w:ascii="TimesNewRomanPSMT" w:hAnsi="TimesNewRomanPSMT" w:cs="TimesNewRomanPSMT"/>
          <w:color w:val="231F20"/>
          <w:sz w:val="24"/>
          <w:szCs w:val="24"/>
          <w:lang w:val="en-US"/>
        </w:rPr>
        <w:t xml:space="preserve">Inuit </w:t>
      </w:r>
      <w:proofErr w:type="spellStart"/>
      <w:r w:rsidRPr="008E0F51">
        <w:rPr>
          <w:rFonts w:ascii="TimesNewRomanPSMT" w:hAnsi="TimesNewRomanPSMT" w:cs="TimesNewRomanPSMT"/>
          <w:color w:val="231F20"/>
          <w:sz w:val="24"/>
          <w:szCs w:val="24"/>
          <w:lang w:val="en-US"/>
        </w:rPr>
        <w:t>Nunangat</w:t>
      </w:r>
      <w:proofErr w:type="spellEnd"/>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to invest the infrastructure to ensur</w:t>
      </w:r>
      <w:r>
        <w:rPr>
          <w:rFonts w:ascii="TimesNewRomanPSMT" w:hAnsi="TimesNewRomanPSMT" w:cs="TimesNewRomanPSMT"/>
          <w:color w:val="231F20"/>
          <w:sz w:val="24"/>
          <w:szCs w:val="24"/>
          <w:lang w:val="en-US"/>
        </w:rPr>
        <w:t xml:space="preserve">e all Inuit have access to high </w:t>
      </w:r>
      <w:r w:rsidRPr="008E0F51">
        <w:rPr>
          <w:rFonts w:ascii="TimesNewRomanPSMT" w:hAnsi="TimesNewRomanPSMT" w:cs="TimesNewRomanPSMT"/>
          <w:color w:val="231F20"/>
          <w:sz w:val="24"/>
          <w:szCs w:val="24"/>
          <w:lang w:val="en-US"/>
        </w:rPr>
        <w:t>speed Internet.</w:t>
      </w:r>
    </w:p>
    <w:p w14:paraId="1973F874" w14:textId="10A6C596"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65B82629" w14:textId="28F2FDC5"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governments and Inuit organizat</w:t>
      </w:r>
      <w:r>
        <w:rPr>
          <w:rFonts w:ascii="TimesNewRomanPSMT" w:hAnsi="TimesNewRomanPSMT" w:cs="TimesNewRomanPSMT"/>
          <w:color w:val="231F20"/>
          <w:sz w:val="24"/>
          <w:szCs w:val="24"/>
          <w:lang w:val="en-US"/>
        </w:rPr>
        <w:t xml:space="preserve">ions to work collaboratively to </w:t>
      </w:r>
      <w:r w:rsidRPr="008E0F51">
        <w:rPr>
          <w:rFonts w:ascii="TimesNewRomanPSMT" w:hAnsi="TimesNewRomanPSMT" w:cs="TimesNewRomanPSMT"/>
          <w:color w:val="231F20"/>
          <w:sz w:val="24"/>
          <w:szCs w:val="24"/>
          <w:lang w:val="en-US"/>
        </w:rPr>
        <w:t>ensure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that population numbers for Inuit outside of </w:t>
      </w:r>
      <w:r>
        <w:rPr>
          <w:rFonts w:ascii="TimesNewRomanPSMT" w:hAnsi="TimesNewRomanPSMT" w:cs="TimesNewRomanPSMT"/>
          <w:color w:val="231F20"/>
          <w:sz w:val="24"/>
          <w:szCs w:val="24"/>
          <w:lang w:val="en-US"/>
        </w:rPr>
        <w:t xml:space="preserve">the Inuit homeland are captured </w:t>
      </w:r>
      <w:r w:rsidRPr="008E0F51">
        <w:rPr>
          <w:rFonts w:ascii="TimesNewRomanPSMT" w:hAnsi="TimesNewRomanPSMT" w:cs="TimesNewRomanPSMT"/>
          <w:color w:val="231F20"/>
          <w:sz w:val="24"/>
          <w:szCs w:val="24"/>
          <w:lang w:val="en-US"/>
        </w:rPr>
        <w:t>in a disaggregated</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manner, and that their rights as </w:t>
      </w:r>
      <w:r>
        <w:rPr>
          <w:rFonts w:ascii="TimesNewRomanPSMT" w:hAnsi="TimesNewRomanPSMT" w:cs="TimesNewRomanPSMT"/>
          <w:color w:val="231F20"/>
          <w:sz w:val="24"/>
          <w:szCs w:val="24"/>
          <w:lang w:val="en-US"/>
        </w:rPr>
        <w:t xml:space="preserve">Inuit are upheld. These numbers </w:t>
      </w:r>
      <w:proofErr w:type="gramStart"/>
      <w:r w:rsidRPr="008E0F51">
        <w:rPr>
          <w:rFonts w:ascii="TimesNewRomanPSMT" w:hAnsi="TimesNewRomanPSMT" w:cs="TimesNewRomanPSMT"/>
          <w:color w:val="231F20"/>
          <w:sz w:val="24"/>
          <w:szCs w:val="24"/>
          <w:lang w:val="en-US"/>
        </w:rPr>
        <w:t>are urgently</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needed</w:t>
      </w:r>
      <w:proofErr w:type="gramEnd"/>
      <w:r w:rsidRPr="008E0F51">
        <w:rPr>
          <w:rFonts w:ascii="TimesNewRomanPSMT" w:hAnsi="TimesNewRomanPSMT" w:cs="TimesNewRomanPSMT"/>
          <w:color w:val="231F20"/>
          <w:sz w:val="24"/>
          <w:szCs w:val="24"/>
          <w:lang w:val="en-US"/>
        </w:rPr>
        <w:t xml:space="preserve"> to identify the growing, social, ec</w:t>
      </w:r>
      <w:r>
        <w:rPr>
          <w:rFonts w:ascii="TimesNewRomanPSMT" w:hAnsi="TimesNewRomanPSMT" w:cs="TimesNewRomanPSMT"/>
          <w:color w:val="231F20"/>
          <w:sz w:val="24"/>
          <w:szCs w:val="24"/>
          <w:lang w:val="en-US"/>
        </w:rPr>
        <w:t xml:space="preserve">onomic, political, and cultural </w:t>
      </w:r>
      <w:r w:rsidRPr="008E0F51">
        <w:rPr>
          <w:rFonts w:ascii="TimesNewRomanPSMT" w:hAnsi="TimesNewRomanPSMT" w:cs="TimesNewRomanPSMT"/>
          <w:color w:val="231F20"/>
          <w:sz w:val="24"/>
          <w:szCs w:val="24"/>
          <w:lang w:val="en-US"/>
        </w:rPr>
        <w:t>needs of</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urban Inuit.</w:t>
      </w:r>
    </w:p>
    <w:p w14:paraId="0CFE451D" w14:textId="7DBE80C1"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7A1B9E08" w14:textId="360741B3"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governments to ensure the availa</w:t>
      </w:r>
      <w:r>
        <w:rPr>
          <w:rFonts w:ascii="TimesNewRomanPSMT" w:hAnsi="TimesNewRomanPSMT" w:cs="TimesNewRomanPSMT"/>
          <w:color w:val="231F20"/>
          <w:sz w:val="24"/>
          <w:szCs w:val="24"/>
          <w:lang w:val="en-US"/>
        </w:rPr>
        <w:t xml:space="preserve">bility of effective, culturally </w:t>
      </w:r>
      <w:r w:rsidRPr="008E0F51">
        <w:rPr>
          <w:rFonts w:ascii="TimesNewRomanPSMT" w:hAnsi="TimesNewRomanPSMT" w:cs="TimesNewRomanPSMT"/>
          <w:color w:val="231F20"/>
          <w:sz w:val="24"/>
          <w:szCs w:val="24"/>
          <w:lang w:val="en-US"/>
        </w:rPr>
        <w:t>appropriate,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and accessible health and well</w:t>
      </w:r>
      <w:r>
        <w:rPr>
          <w:rFonts w:ascii="TimesNewRomanPSMT" w:hAnsi="TimesNewRomanPSMT" w:cs="TimesNewRomanPSMT"/>
          <w:color w:val="231F20"/>
          <w:sz w:val="24"/>
          <w:szCs w:val="24"/>
          <w:lang w:val="en-US"/>
        </w:rPr>
        <w:t xml:space="preserve">ness services within each Inuit </w:t>
      </w:r>
      <w:r w:rsidRPr="008E0F51">
        <w:rPr>
          <w:rFonts w:ascii="TimesNewRomanPSMT" w:hAnsi="TimesNewRomanPSMT" w:cs="TimesNewRomanPSMT"/>
          <w:color w:val="231F20"/>
          <w:sz w:val="24"/>
          <w:szCs w:val="24"/>
          <w:lang w:val="en-US"/>
        </w:rPr>
        <w:t>community. The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design and delivery of these servi</w:t>
      </w:r>
      <w:r>
        <w:rPr>
          <w:rFonts w:ascii="TimesNewRomanPSMT" w:hAnsi="TimesNewRomanPSMT" w:cs="TimesNewRomanPSMT"/>
          <w:color w:val="231F20"/>
          <w:sz w:val="24"/>
          <w:szCs w:val="24"/>
          <w:lang w:val="en-US"/>
        </w:rPr>
        <w:t xml:space="preserve">ces must be inclusive of Elders </w:t>
      </w:r>
      <w:r w:rsidRPr="008E0F51">
        <w:rPr>
          <w:rFonts w:ascii="TimesNewRomanPSMT" w:hAnsi="TimesNewRomanPSMT" w:cs="TimesNewRomanPSMT"/>
          <w:color w:val="231F20"/>
          <w:sz w:val="24"/>
          <w:szCs w:val="24"/>
          <w:lang w:val="en-US"/>
        </w:rPr>
        <w:t>and people with lived</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experience. Closing the service</w:t>
      </w:r>
      <w:r>
        <w:rPr>
          <w:rFonts w:ascii="TimesNewRomanPSMT" w:hAnsi="TimesNewRomanPSMT" w:cs="TimesNewRomanPSMT"/>
          <w:color w:val="231F20"/>
          <w:sz w:val="24"/>
          <w:szCs w:val="24"/>
          <w:lang w:val="en-US"/>
        </w:rPr>
        <w:t xml:space="preserve"> and infrastructure gaps in the </w:t>
      </w:r>
      <w:r w:rsidRPr="008E0F51">
        <w:rPr>
          <w:rFonts w:ascii="TimesNewRomanPSMT" w:hAnsi="TimesNewRomanPSMT" w:cs="TimesNewRomanPSMT"/>
          <w:color w:val="231F20"/>
          <w:sz w:val="24"/>
          <w:szCs w:val="24"/>
          <w:lang w:val="en-US"/>
        </w:rPr>
        <w:t xml:space="preserve">following areas </w:t>
      </w:r>
      <w:proofErr w:type="gramStart"/>
      <w:r w:rsidRPr="008E0F51">
        <w:rPr>
          <w:rFonts w:ascii="TimesNewRomanPSMT" w:hAnsi="TimesNewRomanPSMT" w:cs="TimesNewRomanPSMT"/>
          <w:color w:val="231F20"/>
          <w:sz w:val="24"/>
          <w:szCs w:val="24"/>
          <w:lang w:val="en-US"/>
        </w:rPr>
        <w:t>is urgently</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needed</w:t>
      </w:r>
      <w:proofErr w:type="gramEnd"/>
      <w:r w:rsidRPr="008E0F51">
        <w:rPr>
          <w:rFonts w:ascii="TimesNewRomanPSMT" w:hAnsi="TimesNewRomanPSMT" w:cs="TimesNewRomanPSMT"/>
          <w:color w:val="231F20"/>
          <w:sz w:val="24"/>
          <w:szCs w:val="24"/>
          <w:lang w:val="en-US"/>
        </w:rPr>
        <w:t>, and requ</w:t>
      </w:r>
      <w:r>
        <w:rPr>
          <w:rFonts w:ascii="TimesNewRomanPSMT" w:hAnsi="TimesNewRomanPSMT" w:cs="TimesNewRomanPSMT"/>
          <w:color w:val="231F20"/>
          <w:sz w:val="24"/>
          <w:szCs w:val="24"/>
          <w:lang w:val="en-US"/>
        </w:rPr>
        <w:t xml:space="preserve">ires action by all governments. </w:t>
      </w:r>
      <w:r w:rsidRPr="008E0F51">
        <w:rPr>
          <w:rFonts w:ascii="TimesNewRomanPSMT" w:hAnsi="TimesNewRomanPSMT" w:cs="TimesNewRomanPSMT"/>
          <w:color w:val="231F20"/>
          <w:sz w:val="24"/>
          <w:szCs w:val="24"/>
          <w:lang w:val="en-US"/>
        </w:rPr>
        <w:t>Required measures include but are not</w:t>
      </w:r>
      <w:r>
        <w:rPr>
          <w:rFonts w:ascii="TimesNewRomanPSMT" w:hAnsi="TimesNewRomanPSMT" w:cs="TimesNewRomanPSMT"/>
          <w:color w:val="231F20"/>
          <w:sz w:val="24"/>
          <w:szCs w:val="24"/>
          <w:lang w:val="en-US"/>
        </w:rPr>
        <w:t xml:space="preserve"> limited to:</w:t>
      </w:r>
    </w:p>
    <w:p w14:paraId="4F704AC4" w14:textId="7986BFAA"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CB1373D" w14:textId="17734497" w:rsidR="008E0F51" w:rsidRDefault="008E0F51" w:rsidP="00990966">
      <w:pPr>
        <w:pStyle w:val="ListParagraph"/>
        <w:numPr>
          <w:ilvl w:val="0"/>
          <w:numId w:val="34"/>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lastRenderedPageBreak/>
        <w:t xml:space="preserve">The establishment and funding of birthing </w:t>
      </w:r>
      <w:proofErr w:type="spellStart"/>
      <w:r w:rsidRPr="008E0F51">
        <w:rPr>
          <w:rFonts w:ascii="TimesNewRomanPSMT" w:hAnsi="TimesNewRomanPSMT" w:cs="TimesNewRomanPSMT"/>
          <w:color w:val="231F20"/>
          <w:sz w:val="24"/>
          <w:szCs w:val="24"/>
          <w:lang w:val="en-US"/>
        </w:rPr>
        <w:t>centres</w:t>
      </w:r>
      <w:proofErr w:type="spellEnd"/>
      <w:r w:rsidRPr="008E0F51">
        <w:rPr>
          <w:rFonts w:ascii="TimesNewRomanPSMT" w:hAnsi="TimesNewRomanPSMT" w:cs="TimesNewRomanPSMT"/>
          <w:color w:val="231F20"/>
          <w:sz w:val="24"/>
          <w:szCs w:val="24"/>
          <w:lang w:val="en-US"/>
        </w:rPr>
        <w:t xml:space="preserve"> in each Inuit community, as well as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the training of Inuit midwives in both Inuit and contemporary birthing techniques.</w:t>
      </w:r>
    </w:p>
    <w:p w14:paraId="3C1B106D" w14:textId="77777777" w:rsidR="009D5880" w:rsidRDefault="009D5880" w:rsidP="009D5880">
      <w:pPr>
        <w:pStyle w:val="ListParagraph"/>
        <w:autoSpaceDE w:val="0"/>
        <w:autoSpaceDN w:val="0"/>
        <w:adjustRightInd w:val="0"/>
        <w:spacing w:line="240" w:lineRule="auto"/>
        <w:ind w:left="1185"/>
        <w:rPr>
          <w:rFonts w:ascii="TimesNewRomanPSMT" w:hAnsi="TimesNewRomanPSMT" w:cs="TimesNewRomanPSMT"/>
          <w:color w:val="231F20"/>
          <w:sz w:val="24"/>
          <w:szCs w:val="24"/>
          <w:lang w:val="en-US"/>
        </w:rPr>
      </w:pPr>
    </w:p>
    <w:p w14:paraId="6FDDA7DA" w14:textId="18C976DF" w:rsidR="008E0F51" w:rsidRDefault="008E0F51" w:rsidP="00990966">
      <w:pPr>
        <w:pStyle w:val="ListParagraph"/>
        <w:numPr>
          <w:ilvl w:val="0"/>
          <w:numId w:val="34"/>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The establishment and funding of ac</w:t>
      </w:r>
      <w:r>
        <w:rPr>
          <w:rFonts w:ascii="TimesNewRomanPSMT" w:hAnsi="TimesNewRomanPSMT" w:cs="TimesNewRomanPSMT"/>
          <w:color w:val="231F20"/>
          <w:sz w:val="24"/>
          <w:szCs w:val="24"/>
          <w:lang w:val="en-US"/>
        </w:rPr>
        <w:t xml:space="preserve">cessible and holistic community </w:t>
      </w:r>
      <w:r w:rsidRPr="008E0F51">
        <w:rPr>
          <w:rFonts w:ascii="TimesNewRomanPSMT" w:hAnsi="TimesNewRomanPSMT" w:cs="TimesNewRomanPSMT"/>
          <w:color w:val="231F20"/>
          <w:sz w:val="24"/>
          <w:szCs w:val="24"/>
          <w:lang w:val="en-US"/>
        </w:rPr>
        <w:t>wellness, health,</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and mental health services in each Inuit community. These services must be Inuit-led</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and operate in a</w:t>
      </w:r>
      <w:r>
        <w:rPr>
          <w:rFonts w:ascii="TimesNewRomanPSMT" w:hAnsi="TimesNewRomanPSMT" w:cs="TimesNewRomanPSMT"/>
          <w:color w:val="231F20"/>
          <w:sz w:val="24"/>
          <w:szCs w:val="24"/>
          <w:lang w:val="en-US"/>
        </w:rPr>
        <w:t xml:space="preserve">ccordance with Inuit health and </w:t>
      </w:r>
      <w:r w:rsidRPr="008E0F51">
        <w:rPr>
          <w:rFonts w:ascii="TimesNewRomanPSMT" w:hAnsi="TimesNewRomanPSMT" w:cs="TimesNewRomanPSMT"/>
          <w:color w:val="231F20"/>
          <w:sz w:val="24"/>
          <w:szCs w:val="24"/>
          <w:lang w:val="en-US"/>
        </w:rPr>
        <w:t>wellness values, approaches, and</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methods.</w:t>
      </w:r>
    </w:p>
    <w:p w14:paraId="03E1FB84" w14:textId="1C95B04B"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D4D2A68" w14:textId="42895E6C" w:rsidR="008E0F51" w:rsidRDefault="008E0F51" w:rsidP="00990966">
      <w:pPr>
        <w:pStyle w:val="ListParagraph"/>
        <w:numPr>
          <w:ilvl w:val="0"/>
          <w:numId w:val="34"/>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The establishment and funding of trau</w:t>
      </w:r>
      <w:r>
        <w:rPr>
          <w:rFonts w:ascii="TimesNewRomanPSMT" w:hAnsi="TimesNewRomanPSMT" w:cs="TimesNewRomanPSMT"/>
          <w:color w:val="231F20"/>
          <w:sz w:val="24"/>
          <w:szCs w:val="24"/>
          <w:lang w:val="en-US"/>
        </w:rPr>
        <w:t xml:space="preserve">ma and addictions treatment and </w:t>
      </w:r>
      <w:r w:rsidRPr="008E0F51">
        <w:rPr>
          <w:rFonts w:ascii="TimesNewRomanPSMT" w:hAnsi="TimesNewRomanPSMT" w:cs="TimesNewRomanPSMT"/>
          <w:color w:val="231F20"/>
          <w:sz w:val="24"/>
          <w:szCs w:val="24"/>
          <w:lang w:val="en-US"/>
        </w:rPr>
        <w:t>healing</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options in each Inuit community.</w:t>
      </w:r>
    </w:p>
    <w:p w14:paraId="2AF827F5" w14:textId="7755A9E2"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07FF17F7" w14:textId="16D9E126"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governments to invest in the recru</w:t>
      </w:r>
      <w:r>
        <w:rPr>
          <w:rFonts w:ascii="TimesNewRomanPSMT" w:hAnsi="TimesNewRomanPSMT" w:cs="TimesNewRomanPSMT"/>
          <w:color w:val="231F20"/>
          <w:sz w:val="24"/>
          <w:szCs w:val="24"/>
          <w:lang w:val="en-US"/>
        </w:rPr>
        <w:t xml:space="preserve">itment and capacity building of </w:t>
      </w:r>
      <w:r w:rsidRPr="008E0F51">
        <w:rPr>
          <w:rFonts w:ascii="TimesNewRomanPSMT" w:hAnsi="TimesNewRomanPSMT" w:cs="TimesNewRomanPSMT"/>
          <w:color w:val="231F20"/>
          <w:sz w:val="24"/>
          <w:szCs w:val="24"/>
          <w:lang w:val="en-US"/>
        </w:rPr>
        <w:t>Inuit</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within the medical, health, and wellne</w:t>
      </w:r>
      <w:r>
        <w:rPr>
          <w:rFonts w:ascii="TimesNewRomanPSMT" w:hAnsi="TimesNewRomanPSMT" w:cs="TimesNewRomanPSMT"/>
          <w:color w:val="231F20"/>
          <w:sz w:val="24"/>
          <w:szCs w:val="24"/>
          <w:lang w:val="en-US"/>
        </w:rPr>
        <w:t xml:space="preserve">ss service fields. Training and </w:t>
      </w:r>
      <w:r w:rsidRPr="008E0F51">
        <w:rPr>
          <w:rFonts w:ascii="TimesNewRomanPSMT" w:hAnsi="TimesNewRomanPSMT" w:cs="TimesNewRomanPSMT"/>
          <w:color w:val="231F20"/>
          <w:sz w:val="24"/>
          <w:szCs w:val="24"/>
          <w:lang w:val="en-US"/>
        </w:rPr>
        <w:t>competency in both</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contemporary and Inuit medical, health, an</w:t>
      </w:r>
      <w:r>
        <w:rPr>
          <w:rFonts w:ascii="TimesNewRomanPSMT" w:hAnsi="TimesNewRomanPSMT" w:cs="TimesNewRomanPSMT"/>
          <w:color w:val="231F20"/>
          <w:sz w:val="24"/>
          <w:szCs w:val="24"/>
          <w:lang w:val="en-US"/>
        </w:rPr>
        <w:t xml:space="preserve">d wellness practices </w:t>
      </w:r>
      <w:r w:rsidRPr="008E0F51">
        <w:rPr>
          <w:rFonts w:ascii="TimesNewRomanPSMT" w:hAnsi="TimesNewRomanPSMT" w:cs="TimesNewRomanPSMT"/>
          <w:color w:val="231F20"/>
          <w:sz w:val="24"/>
          <w:szCs w:val="24"/>
          <w:lang w:val="en-US"/>
        </w:rPr>
        <w:t>and methodologies are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essential for effective services in these fields.</w:t>
      </w:r>
    </w:p>
    <w:p w14:paraId="3F9F3862" w14:textId="77777777" w:rsidR="009D5880" w:rsidRDefault="009D5880" w:rsidP="009D5880">
      <w:pPr>
        <w:pStyle w:val="ListParagraph"/>
        <w:autoSpaceDE w:val="0"/>
        <w:autoSpaceDN w:val="0"/>
        <w:adjustRightInd w:val="0"/>
        <w:spacing w:line="240" w:lineRule="auto"/>
        <w:ind w:left="680"/>
        <w:rPr>
          <w:rFonts w:ascii="TimesNewRomanPSMT" w:hAnsi="TimesNewRomanPSMT" w:cs="TimesNewRomanPSMT"/>
          <w:color w:val="231F20"/>
          <w:sz w:val="24"/>
          <w:szCs w:val="24"/>
          <w:lang w:val="en-US"/>
        </w:rPr>
      </w:pPr>
    </w:p>
    <w:p w14:paraId="4A2FAB09" w14:textId="6869462E"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the Government of Canada, in partn</w:t>
      </w:r>
      <w:r>
        <w:rPr>
          <w:rFonts w:ascii="TimesNewRomanPSMT" w:hAnsi="TimesNewRomanPSMT" w:cs="TimesNewRomanPSMT"/>
          <w:color w:val="231F20"/>
          <w:sz w:val="24"/>
          <w:szCs w:val="24"/>
          <w:lang w:val="en-US"/>
        </w:rPr>
        <w:t xml:space="preserve">ership with Inuit, to establish </w:t>
      </w:r>
      <w:r w:rsidRPr="008E0F51">
        <w:rPr>
          <w:rFonts w:ascii="TimesNewRomanPSMT" w:hAnsi="TimesNewRomanPSMT" w:cs="TimesNewRomanPSMT"/>
          <w:color w:val="231F20"/>
          <w:sz w:val="24"/>
          <w:szCs w:val="24"/>
          <w:lang w:val="en-US"/>
        </w:rPr>
        <w:t>and</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resource an Inuit Healing and Wellness</w:t>
      </w:r>
      <w:r>
        <w:rPr>
          <w:rFonts w:ascii="TimesNewRomanPSMT" w:hAnsi="TimesNewRomanPSMT" w:cs="TimesNewRomanPSMT"/>
          <w:color w:val="231F20"/>
          <w:sz w:val="24"/>
          <w:szCs w:val="24"/>
          <w:lang w:val="en-US"/>
        </w:rPr>
        <w:t xml:space="preserve"> Fund to support grassroots and </w:t>
      </w:r>
      <w:r w:rsidRPr="008E0F51">
        <w:rPr>
          <w:rFonts w:ascii="TimesNewRomanPSMT" w:hAnsi="TimesNewRomanPSMT" w:cs="TimesNewRomanPSMT"/>
          <w:color w:val="231F20"/>
          <w:sz w:val="24"/>
          <w:szCs w:val="24"/>
          <w:lang w:val="en-US"/>
        </w:rPr>
        <w:t>community-led</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programs. This fund </w:t>
      </w:r>
      <w:proofErr w:type="gramStart"/>
      <w:r w:rsidRPr="008E0F51">
        <w:rPr>
          <w:rFonts w:ascii="TimesNewRomanPSMT" w:hAnsi="TimesNewRomanPSMT" w:cs="TimesNewRomanPSMT"/>
          <w:color w:val="231F20"/>
          <w:sz w:val="24"/>
          <w:szCs w:val="24"/>
          <w:lang w:val="en-US"/>
        </w:rPr>
        <w:t>must be pe</w:t>
      </w:r>
      <w:r>
        <w:rPr>
          <w:rFonts w:ascii="TimesNewRomanPSMT" w:hAnsi="TimesNewRomanPSMT" w:cs="TimesNewRomanPSMT"/>
          <w:color w:val="231F20"/>
          <w:sz w:val="24"/>
          <w:szCs w:val="24"/>
          <w:lang w:val="en-US"/>
        </w:rPr>
        <w:t>rmanently resourced</w:t>
      </w:r>
      <w:proofErr w:type="gramEnd"/>
      <w:r>
        <w:rPr>
          <w:rFonts w:ascii="TimesNewRomanPSMT" w:hAnsi="TimesNewRomanPSMT" w:cs="TimesNewRomanPSMT"/>
          <w:color w:val="231F20"/>
          <w:sz w:val="24"/>
          <w:szCs w:val="24"/>
          <w:lang w:val="en-US"/>
        </w:rPr>
        <w:t xml:space="preserve"> and must be </w:t>
      </w:r>
      <w:r w:rsidRPr="008E0F51">
        <w:rPr>
          <w:rFonts w:ascii="TimesNewRomanPSMT" w:hAnsi="TimesNewRomanPSMT" w:cs="TimesNewRomanPSMT"/>
          <w:color w:val="231F20"/>
          <w:sz w:val="24"/>
          <w:szCs w:val="24"/>
          <w:lang w:val="en-US"/>
        </w:rPr>
        <w:t>administered by Inuit</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and independent from government.</w:t>
      </w:r>
    </w:p>
    <w:p w14:paraId="29B6394A" w14:textId="69186918"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0DD694A0" w14:textId="2ED51A77"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 xml:space="preserve">We call upon all governments to develop policies and programs to </w:t>
      </w:r>
      <w:proofErr w:type="gramStart"/>
      <w:r w:rsidRPr="008E0F51">
        <w:rPr>
          <w:rFonts w:ascii="TimesNewRomanPSMT" w:hAnsi="TimesNewRomanPSMT" w:cs="TimesNewRomanPSMT"/>
          <w:color w:val="231F20"/>
          <w:sz w:val="24"/>
          <w:szCs w:val="24"/>
          <w:lang w:val="en-US"/>
        </w:rPr>
        <w:t xml:space="preserve">include </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healing</w:t>
      </w:r>
      <w:proofErr w:type="gramEnd"/>
      <w:r w:rsidRPr="008E0F51">
        <w:rPr>
          <w:rFonts w:ascii="TimesNewRomanPSMT" w:hAnsi="TimesNewRomanPSMT" w:cs="TimesNewRomanPSMT"/>
          <w:color w:val="231F20"/>
          <w:sz w:val="24"/>
          <w:szCs w:val="24"/>
          <w:lang w:val="en-US"/>
        </w:rPr>
        <w:t xml:space="preserve"> and</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health programs within educational syst</w:t>
      </w:r>
      <w:r>
        <w:rPr>
          <w:rFonts w:ascii="TimesNewRomanPSMT" w:hAnsi="TimesNewRomanPSMT" w:cs="TimesNewRomanPSMT"/>
          <w:color w:val="231F20"/>
          <w:sz w:val="24"/>
          <w:szCs w:val="24"/>
          <w:lang w:val="en-US"/>
        </w:rPr>
        <w:t xml:space="preserve">ems. These programs must be </w:t>
      </w:r>
      <w:r w:rsidRPr="008E0F51">
        <w:rPr>
          <w:rFonts w:ascii="TimesNewRomanPSMT" w:hAnsi="TimesNewRomanPSMT" w:cs="TimesNewRomanPSMT"/>
          <w:color w:val="231F20"/>
          <w:sz w:val="24"/>
          <w:szCs w:val="24"/>
          <w:lang w:val="en-US"/>
        </w:rPr>
        <w:t>Inuit-led and must</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provide the resources to teach I</w:t>
      </w:r>
      <w:r>
        <w:rPr>
          <w:rFonts w:ascii="TimesNewRomanPSMT" w:hAnsi="TimesNewRomanPSMT" w:cs="TimesNewRomanPSMT"/>
          <w:color w:val="231F20"/>
          <w:sz w:val="24"/>
          <w:szCs w:val="24"/>
          <w:lang w:val="en-US"/>
        </w:rPr>
        <w:t xml:space="preserve">nuit children Inuit-appropriate </w:t>
      </w:r>
      <w:r w:rsidRPr="008E0F51">
        <w:rPr>
          <w:rFonts w:ascii="TimesNewRomanPSMT" w:hAnsi="TimesNewRomanPSMT" w:cs="TimesNewRomanPSMT"/>
          <w:color w:val="231F20"/>
          <w:sz w:val="24"/>
          <w:szCs w:val="24"/>
          <w:lang w:val="en-US"/>
        </w:rPr>
        <w:t>socio-emotional coping</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skills, pride, and capacity.</w:t>
      </w:r>
    </w:p>
    <w:p w14:paraId="406523D8" w14:textId="65D4EE0D"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411CE4BD" w14:textId="136DBC81"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Given that healing occurs through the expression o</w:t>
      </w:r>
      <w:r>
        <w:rPr>
          <w:rFonts w:ascii="TimesNewRomanPSMT" w:hAnsi="TimesNewRomanPSMT" w:cs="TimesNewRomanPSMT"/>
          <w:color w:val="231F20"/>
          <w:sz w:val="24"/>
          <w:szCs w:val="24"/>
          <w:lang w:val="en-US"/>
        </w:rPr>
        <w:t xml:space="preserve">f art and culture, we call upon </w:t>
      </w:r>
      <w:r w:rsidRPr="008E0F51">
        <w:rPr>
          <w:rFonts w:ascii="TimesNewRomanPSMT" w:hAnsi="TimesNewRomanPSMT" w:cs="TimesNewRomanPSMT"/>
          <w:color w:val="231F20"/>
          <w:sz w:val="24"/>
          <w:szCs w:val="24"/>
          <w:lang w:val="en-US"/>
        </w:rPr>
        <w:t>all</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governments within Inuit </w:t>
      </w:r>
      <w:proofErr w:type="spellStart"/>
      <w:r w:rsidRPr="008E0F51">
        <w:rPr>
          <w:rFonts w:ascii="TimesNewRomanPSMT" w:hAnsi="TimesNewRomanPSMT" w:cs="TimesNewRomanPSMT"/>
          <w:color w:val="231F20"/>
          <w:sz w:val="24"/>
          <w:szCs w:val="24"/>
          <w:lang w:val="en-US"/>
        </w:rPr>
        <w:t>Nunangat</w:t>
      </w:r>
      <w:proofErr w:type="spellEnd"/>
      <w:r w:rsidRPr="008E0F51">
        <w:rPr>
          <w:rFonts w:ascii="TimesNewRomanPSMT" w:hAnsi="TimesNewRomanPSMT" w:cs="TimesNewRomanPSMT"/>
          <w:color w:val="231F20"/>
          <w:sz w:val="24"/>
          <w:szCs w:val="24"/>
          <w:lang w:val="en-US"/>
        </w:rPr>
        <w:t xml:space="preserve"> to invest in Inuit</w:t>
      </w:r>
      <w:r>
        <w:rPr>
          <w:rFonts w:ascii="TimesNewRomanPSMT" w:hAnsi="TimesNewRomanPSMT" w:cs="TimesNewRomanPSMT"/>
          <w:color w:val="231F20"/>
          <w:sz w:val="24"/>
          <w:szCs w:val="24"/>
          <w:lang w:val="en-US"/>
        </w:rPr>
        <w:t xml:space="preserve"> artistic expression in all its </w:t>
      </w:r>
      <w:r w:rsidRPr="008E0F51">
        <w:rPr>
          <w:rFonts w:ascii="TimesNewRomanPSMT" w:hAnsi="TimesNewRomanPSMT" w:cs="TimesNewRomanPSMT"/>
          <w:color w:val="231F20"/>
          <w:sz w:val="24"/>
          <w:szCs w:val="24"/>
          <w:lang w:val="en-US"/>
        </w:rPr>
        <w:t>forms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through the establishment of infrastructure an</w:t>
      </w:r>
      <w:r>
        <w:rPr>
          <w:rFonts w:ascii="TimesNewRomanPSMT" w:hAnsi="TimesNewRomanPSMT" w:cs="TimesNewRomanPSMT"/>
          <w:color w:val="231F20"/>
          <w:sz w:val="24"/>
          <w:szCs w:val="24"/>
          <w:lang w:val="en-US"/>
        </w:rPr>
        <w:t xml:space="preserve">d by ensuring sustainable funds </w:t>
      </w:r>
      <w:r w:rsidRPr="008E0F51">
        <w:rPr>
          <w:rFonts w:ascii="TimesNewRomanPSMT" w:hAnsi="TimesNewRomanPSMT" w:cs="TimesNewRomanPSMT"/>
          <w:color w:val="231F20"/>
          <w:sz w:val="24"/>
          <w:szCs w:val="24"/>
          <w:lang w:val="en-US"/>
        </w:rPr>
        <w:t>are available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and accessible for Inuit artists.</w:t>
      </w:r>
    </w:p>
    <w:p w14:paraId="73E561AC" w14:textId="7566EB67"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508E72CA" w14:textId="55923ECF"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governments and service provide</w:t>
      </w:r>
      <w:r>
        <w:rPr>
          <w:rFonts w:ascii="TimesNewRomanPSMT" w:hAnsi="TimesNewRomanPSMT" w:cs="TimesNewRomanPSMT"/>
          <w:color w:val="231F20"/>
          <w:sz w:val="24"/>
          <w:szCs w:val="24"/>
          <w:lang w:val="en-US"/>
        </w:rPr>
        <w:t xml:space="preserve">rs to ensure that Inuit men and </w:t>
      </w:r>
      <w:r w:rsidRPr="008E0F51">
        <w:rPr>
          <w:rFonts w:ascii="TimesNewRomanPSMT" w:hAnsi="TimesNewRomanPSMT" w:cs="TimesNewRomanPSMT"/>
          <w:color w:val="231F20"/>
          <w:sz w:val="24"/>
          <w:szCs w:val="24"/>
          <w:lang w:val="en-US"/>
        </w:rPr>
        <w:t>boys</w:t>
      </w:r>
      <w:r>
        <w:rPr>
          <w:rFonts w:ascii="TimesNewRomanPSMT" w:hAnsi="TimesNewRomanPSMT" w:cs="TimesNewRomanPSMT"/>
          <w:color w:val="231F20"/>
          <w:sz w:val="24"/>
          <w:szCs w:val="24"/>
          <w:lang w:val="en-US"/>
        </w:rPr>
        <w:t xml:space="preserve"> </w:t>
      </w:r>
      <w:proofErr w:type="gramStart"/>
      <w:r w:rsidRPr="008E0F51">
        <w:rPr>
          <w:rFonts w:ascii="TimesNewRomanPSMT" w:hAnsi="TimesNewRomanPSMT" w:cs="TimesNewRomanPSMT"/>
          <w:color w:val="231F20"/>
          <w:sz w:val="24"/>
          <w:szCs w:val="24"/>
          <w:lang w:val="en-US"/>
        </w:rPr>
        <w:t>are provided</w:t>
      </w:r>
      <w:proofErr w:type="gramEnd"/>
      <w:r w:rsidRPr="008E0F51">
        <w:rPr>
          <w:rFonts w:ascii="TimesNewRomanPSMT" w:hAnsi="TimesNewRomanPSMT" w:cs="TimesNewRomanPSMT"/>
          <w:color w:val="231F20"/>
          <w:sz w:val="24"/>
          <w:szCs w:val="24"/>
          <w:lang w:val="en-US"/>
        </w:rPr>
        <w:t xml:space="preserve"> services that are gender- and Inu</w:t>
      </w:r>
      <w:r>
        <w:rPr>
          <w:rFonts w:ascii="TimesNewRomanPSMT" w:hAnsi="TimesNewRomanPSMT" w:cs="TimesNewRomanPSMT"/>
          <w:color w:val="231F20"/>
          <w:sz w:val="24"/>
          <w:szCs w:val="24"/>
          <w:lang w:val="en-US"/>
        </w:rPr>
        <w:t xml:space="preserve">it-specific to address historic </w:t>
      </w:r>
      <w:r w:rsidRPr="008E0F51">
        <w:rPr>
          <w:rFonts w:ascii="TimesNewRomanPSMT" w:hAnsi="TimesNewRomanPSMT" w:cs="TimesNewRomanPSMT"/>
          <w:color w:val="231F20"/>
          <w:sz w:val="24"/>
          <w:szCs w:val="24"/>
          <w:lang w:val="en-US"/>
        </w:rPr>
        <w:t>and ongoing</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trauma they are experiencing. These </w:t>
      </w:r>
      <w:r>
        <w:rPr>
          <w:rFonts w:ascii="TimesNewRomanPSMT" w:hAnsi="TimesNewRomanPSMT" w:cs="TimesNewRomanPSMT"/>
          <w:color w:val="231F20"/>
          <w:sz w:val="24"/>
          <w:szCs w:val="24"/>
          <w:lang w:val="en-US"/>
        </w:rPr>
        <w:t xml:space="preserve">programs must be Inuit-led </w:t>
      </w:r>
      <w:proofErr w:type="gramStart"/>
      <w:r>
        <w:rPr>
          <w:rFonts w:ascii="TimesNewRomanPSMT" w:hAnsi="TimesNewRomanPSMT" w:cs="TimesNewRomanPSMT"/>
          <w:color w:val="231F20"/>
          <w:sz w:val="24"/>
          <w:szCs w:val="24"/>
          <w:lang w:val="en-US"/>
        </w:rPr>
        <w:t xml:space="preserve">and  </w:t>
      </w:r>
      <w:r w:rsidRPr="008E0F51">
        <w:rPr>
          <w:rFonts w:ascii="TimesNewRomanPSMT" w:hAnsi="TimesNewRomanPSMT" w:cs="TimesNewRomanPSMT"/>
          <w:color w:val="231F20"/>
          <w:sz w:val="24"/>
          <w:szCs w:val="24"/>
          <w:lang w:val="en-US"/>
        </w:rPr>
        <w:t>run</w:t>
      </w:r>
      <w:proofErr w:type="gramEnd"/>
      <w:r w:rsidRPr="008E0F51">
        <w:rPr>
          <w:rFonts w:ascii="TimesNewRomanPSMT" w:hAnsi="TimesNewRomanPSMT" w:cs="TimesNewRomanPSMT"/>
          <w:color w:val="231F20"/>
          <w:sz w:val="24"/>
          <w:szCs w:val="24"/>
          <w:lang w:val="en-US"/>
        </w:rPr>
        <w:t>, and must be</w:t>
      </w:r>
      <w:r>
        <w:rPr>
          <w:rFonts w:ascii="TimesNewRomanPSMT" w:hAnsi="TimesNewRomanPSMT" w:cs="TimesNewRomanPSMT"/>
          <w:color w:val="231F20"/>
          <w:sz w:val="24"/>
          <w:szCs w:val="24"/>
          <w:lang w:val="en-US"/>
        </w:rPr>
        <w:t xml:space="preserve"> well </w:t>
      </w:r>
      <w:r w:rsidRPr="008E0F51">
        <w:rPr>
          <w:rFonts w:ascii="TimesNewRomanPSMT" w:hAnsi="TimesNewRomanPSMT" w:cs="TimesNewRomanPSMT"/>
          <w:color w:val="231F20"/>
          <w:sz w:val="24"/>
          <w:szCs w:val="24"/>
          <w:lang w:val="en-US"/>
        </w:rPr>
        <w:t>resourced and accessible.</w:t>
      </w:r>
    </w:p>
    <w:p w14:paraId="66805EAB" w14:textId="55593548"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EF8F5BC" w14:textId="111F2C75"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governments to take all mea</w:t>
      </w:r>
      <w:r>
        <w:rPr>
          <w:rFonts w:ascii="TimesNewRomanPSMT" w:hAnsi="TimesNewRomanPSMT" w:cs="TimesNewRomanPSMT"/>
          <w:color w:val="231F20"/>
          <w:sz w:val="24"/>
          <w:szCs w:val="24"/>
          <w:lang w:val="en-US"/>
        </w:rPr>
        <w:t xml:space="preserve">sures required to implement the </w:t>
      </w:r>
      <w:r w:rsidRPr="008E0F51">
        <w:rPr>
          <w:rFonts w:ascii="TimesNewRomanPSMT" w:hAnsi="TimesNewRomanPSMT" w:cs="TimesNewRomanPSMT"/>
          <w:color w:val="231F20"/>
          <w:sz w:val="24"/>
          <w:szCs w:val="24"/>
          <w:lang w:val="en-US"/>
        </w:rPr>
        <w:t>National</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Inuit Suicide Prevention Strategy with I</w:t>
      </w:r>
      <w:r>
        <w:rPr>
          <w:rFonts w:ascii="TimesNewRomanPSMT" w:hAnsi="TimesNewRomanPSMT" w:cs="TimesNewRomanPSMT"/>
          <w:color w:val="231F20"/>
          <w:sz w:val="24"/>
          <w:szCs w:val="24"/>
          <w:lang w:val="en-US"/>
        </w:rPr>
        <w:t xml:space="preserve">nuit nationally and regionally, </w:t>
      </w:r>
      <w:r w:rsidRPr="008E0F51">
        <w:rPr>
          <w:rFonts w:ascii="TimesNewRomanPSMT" w:hAnsi="TimesNewRomanPSMT" w:cs="TimesNewRomanPSMT"/>
          <w:color w:val="231F20"/>
          <w:sz w:val="24"/>
          <w:szCs w:val="24"/>
          <w:lang w:val="en-US"/>
        </w:rPr>
        <w:t>through Inuit</w:t>
      </w:r>
      <w:r>
        <w:rPr>
          <w:rFonts w:ascii="TimesNewRomanPSMT" w:hAnsi="TimesNewRomanPSMT" w:cs="TimesNewRomanPSMT"/>
          <w:color w:val="231F20"/>
          <w:sz w:val="24"/>
          <w:szCs w:val="24"/>
          <w:lang w:val="en-US"/>
        </w:rPr>
        <w:t xml:space="preserve"> </w:t>
      </w:r>
      <w:proofErr w:type="spellStart"/>
      <w:r w:rsidRPr="008E0F51">
        <w:rPr>
          <w:rFonts w:ascii="TimesNewRomanPSMT" w:hAnsi="TimesNewRomanPSMT" w:cs="TimesNewRomanPSMT"/>
          <w:color w:val="231F20"/>
          <w:sz w:val="24"/>
          <w:szCs w:val="24"/>
          <w:lang w:val="en-US"/>
        </w:rPr>
        <w:t>Tapiriit</w:t>
      </w:r>
      <w:proofErr w:type="spellEnd"/>
      <w:r w:rsidRPr="008E0F51">
        <w:rPr>
          <w:rFonts w:ascii="TimesNewRomanPSMT" w:hAnsi="TimesNewRomanPSMT" w:cs="TimesNewRomanPSMT"/>
          <w:color w:val="231F20"/>
          <w:sz w:val="24"/>
          <w:szCs w:val="24"/>
          <w:lang w:val="en-US"/>
        </w:rPr>
        <w:t xml:space="preserve"> </w:t>
      </w:r>
      <w:proofErr w:type="spellStart"/>
      <w:r w:rsidRPr="008E0F51">
        <w:rPr>
          <w:rFonts w:ascii="TimesNewRomanPSMT" w:hAnsi="TimesNewRomanPSMT" w:cs="TimesNewRomanPSMT"/>
          <w:color w:val="231F20"/>
          <w:sz w:val="24"/>
          <w:szCs w:val="24"/>
          <w:lang w:val="en-US"/>
        </w:rPr>
        <w:t>Kanatami</w:t>
      </w:r>
      <w:proofErr w:type="spellEnd"/>
      <w:r w:rsidRPr="008E0F51">
        <w:rPr>
          <w:rFonts w:ascii="TimesNewRomanPSMT" w:hAnsi="TimesNewRomanPSMT" w:cs="TimesNewRomanPSMT"/>
          <w:color w:val="231F20"/>
          <w:sz w:val="24"/>
          <w:szCs w:val="24"/>
          <w:lang w:val="en-US"/>
        </w:rPr>
        <w:t xml:space="preserve"> (ITK).</w:t>
      </w:r>
    </w:p>
    <w:p w14:paraId="73F94610" w14:textId="018109F5"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0CF5182B" w14:textId="78656540"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federal, provincial, and territ</w:t>
      </w:r>
      <w:r>
        <w:rPr>
          <w:rFonts w:ascii="TimesNewRomanPSMT" w:hAnsi="TimesNewRomanPSMT" w:cs="TimesNewRomanPSMT"/>
          <w:color w:val="231F20"/>
          <w:sz w:val="24"/>
          <w:szCs w:val="24"/>
          <w:lang w:val="en-US"/>
        </w:rPr>
        <w:t xml:space="preserve">orial governments to review and </w:t>
      </w:r>
      <w:r w:rsidRPr="008E0F51">
        <w:rPr>
          <w:rFonts w:ascii="TimesNewRomanPSMT" w:hAnsi="TimesNewRomanPSMT" w:cs="TimesNewRomanPSMT"/>
          <w:color w:val="231F20"/>
          <w:sz w:val="24"/>
          <w:szCs w:val="24"/>
          <w:lang w:val="en-US"/>
        </w:rPr>
        <w:t>amend</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laws in relation to child and family services t</w:t>
      </w:r>
      <w:r>
        <w:rPr>
          <w:rFonts w:ascii="TimesNewRomanPSMT" w:hAnsi="TimesNewRomanPSMT" w:cs="TimesNewRomanPSMT"/>
          <w:color w:val="231F20"/>
          <w:sz w:val="24"/>
          <w:szCs w:val="24"/>
          <w:lang w:val="en-US"/>
        </w:rPr>
        <w:t xml:space="preserve">o ensure they uphold the rights </w:t>
      </w:r>
      <w:r w:rsidRPr="008E0F51">
        <w:rPr>
          <w:rFonts w:ascii="TimesNewRomanPSMT" w:hAnsi="TimesNewRomanPSMT" w:cs="TimesNewRomanPSMT"/>
          <w:color w:val="231F20"/>
          <w:sz w:val="24"/>
          <w:szCs w:val="24"/>
          <w:lang w:val="en-US"/>
        </w:rPr>
        <w:t>of Inuit children</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and families and conform to Inuit laws and values. Inuit parents an</w:t>
      </w:r>
      <w:r>
        <w:rPr>
          <w:rFonts w:ascii="TimesNewRomanPSMT" w:hAnsi="TimesNewRomanPSMT" w:cs="TimesNewRomanPSMT"/>
          <w:color w:val="231F20"/>
          <w:sz w:val="24"/>
          <w:szCs w:val="24"/>
          <w:lang w:val="en-US"/>
        </w:rPr>
        <w:t xml:space="preserve">d </w:t>
      </w:r>
      <w:r w:rsidRPr="008E0F51">
        <w:rPr>
          <w:rFonts w:ascii="TimesNewRomanPSMT" w:hAnsi="TimesNewRomanPSMT" w:cs="TimesNewRomanPSMT"/>
          <w:color w:val="231F20"/>
          <w:sz w:val="24"/>
          <w:szCs w:val="24"/>
          <w:lang w:val="en-US"/>
        </w:rPr>
        <w:t xml:space="preserve">guardians </w:t>
      </w:r>
      <w:proofErr w:type="gramStart"/>
      <w:r w:rsidRPr="008E0F51">
        <w:rPr>
          <w:rFonts w:ascii="TimesNewRomanPSMT" w:hAnsi="TimesNewRomanPSMT" w:cs="TimesNewRomanPSMT"/>
          <w:color w:val="231F20"/>
          <w:sz w:val="24"/>
          <w:szCs w:val="24"/>
          <w:lang w:val="en-US"/>
        </w:rPr>
        <w:t>must</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be provided</w:t>
      </w:r>
      <w:proofErr w:type="gramEnd"/>
      <w:r w:rsidRPr="008E0F51">
        <w:rPr>
          <w:rFonts w:ascii="TimesNewRomanPSMT" w:hAnsi="TimesNewRomanPSMT" w:cs="TimesNewRomanPSMT"/>
          <w:color w:val="231F20"/>
          <w:sz w:val="24"/>
          <w:szCs w:val="24"/>
          <w:lang w:val="en-US"/>
        </w:rPr>
        <w:t xml:space="preserve"> access to Inuit-sp</w:t>
      </w:r>
      <w:r>
        <w:rPr>
          <w:rFonts w:ascii="TimesNewRomanPSMT" w:hAnsi="TimesNewRomanPSMT" w:cs="TimesNewRomanPSMT"/>
          <w:color w:val="231F20"/>
          <w:sz w:val="24"/>
          <w:szCs w:val="24"/>
          <w:lang w:val="en-US"/>
        </w:rPr>
        <w:t xml:space="preserve">ecific parenting and caregiving </w:t>
      </w:r>
      <w:r w:rsidRPr="008E0F51">
        <w:rPr>
          <w:rFonts w:ascii="TimesNewRomanPSMT" w:hAnsi="TimesNewRomanPSMT" w:cs="TimesNewRomanPSMT"/>
          <w:color w:val="231F20"/>
          <w:sz w:val="24"/>
          <w:szCs w:val="24"/>
          <w:lang w:val="en-US"/>
        </w:rPr>
        <w:t>teachings and services.</w:t>
      </w:r>
    </w:p>
    <w:p w14:paraId="64EA3605" w14:textId="47C22310"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138189E" w14:textId="5B9BFA64"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In light of the multijurisdictional nature of child and family services as they currently operate for Inuit in Canada, we call upon the federal government, in partnership with Inuit, to establish and fund an Inuit Child and Youth Advocate with jurisdiction over all Inuit children in care. In the absence of a federally mandated Inuit Child and Youth</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Advocate, we call on all provinces and territories wi</w:t>
      </w:r>
      <w:r>
        <w:rPr>
          <w:rFonts w:ascii="TimesNewRomanPSMT" w:hAnsi="TimesNewRomanPSMT" w:cs="TimesNewRomanPSMT"/>
          <w:color w:val="231F20"/>
          <w:sz w:val="24"/>
          <w:szCs w:val="24"/>
          <w:lang w:val="en-US"/>
        </w:rPr>
        <w:t xml:space="preserve">th Inuit </w:t>
      </w:r>
      <w:r w:rsidRPr="008E0F51">
        <w:rPr>
          <w:rFonts w:ascii="TimesNewRomanPSMT" w:hAnsi="TimesNewRomanPSMT" w:cs="TimesNewRomanPSMT"/>
          <w:color w:val="231F20"/>
          <w:sz w:val="24"/>
          <w:szCs w:val="24"/>
          <w:lang w:val="en-US"/>
        </w:rPr>
        <w:t>children in their care to each</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establish Inuit-specific child and youth advocates.</w:t>
      </w:r>
    </w:p>
    <w:p w14:paraId="09E1C4CB" w14:textId="0E90F89E"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00A6EFCB" w14:textId="36A26389"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government agencies providing chi</w:t>
      </w:r>
      <w:r>
        <w:rPr>
          <w:rFonts w:ascii="TimesNewRomanPSMT" w:hAnsi="TimesNewRomanPSMT" w:cs="TimesNewRomanPSMT"/>
          <w:color w:val="231F20"/>
          <w:sz w:val="24"/>
          <w:szCs w:val="24"/>
          <w:lang w:val="en-US"/>
        </w:rPr>
        <w:t xml:space="preserve">ld and family services to Inuit </w:t>
      </w:r>
      <w:r w:rsidRPr="008E0F51">
        <w:rPr>
          <w:rFonts w:ascii="TimesNewRomanPSMT" w:hAnsi="TimesNewRomanPSMT" w:cs="TimesNewRomanPSMT"/>
          <w:color w:val="231F20"/>
          <w:sz w:val="24"/>
          <w:szCs w:val="24"/>
          <w:lang w:val="en-US"/>
        </w:rPr>
        <w:t>children</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to enumerate and report on the number of Inuit children in their ca</w:t>
      </w:r>
      <w:r>
        <w:rPr>
          <w:rFonts w:ascii="TimesNewRomanPSMT" w:hAnsi="TimesNewRomanPSMT" w:cs="TimesNewRomanPSMT"/>
          <w:color w:val="231F20"/>
          <w:sz w:val="24"/>
          <w:szCs w:val="24"/>
          <w:lang w:val="en-US"/>
        </w:rPr>
        <w:t xml:space="preserve">re. This </w:t>
      </w:r>
      <w:r w:rsidRPr="008E0F51">
        <w:rPr>
          <w:rFonts w:ascii="TimesNewRomanPSMT" w:hAnsi="TimesNewRomanPSMT" w:cs="TimesNewRomanPSMT"/>
          <w:color w:val="231F20"/>
          <w:sz w:val="24"/>
          <w:szCs w:val="24"/>
          <w:lang w:val="en-US"/>
        </w:rPr>
        <w:t>data</w:t>
      </w:r>
      <w:r>
        <w:rPr>
          <w:rFonts w:ascii="TimesNewRomanPSMT" w:hAnsi="TimesNewRomanPSMT" w:cs="TimesNewRomanPSMT"/>
          <w:color w:val="231F20"/>
          <w:sz w:val="24"/>
          <w:szCs w:val="24"/>
          <w:lang w:val="en-US"/>
        </w:rPr>
        <w:t xml:space="preserve"> </w:t>
      </w:r>
      <w:proofErr w:type="gramStart"/>
      <w:r w:rsidRPr="008E0F51">
        <w:rPr>
          <w:rFonts w:ascii="TimesNewRomanPSMT" w:hAnsi="TimesNewRomanPSMT" w:cs="TimesNewRomanPSMT"/>
          <w:color w:val="231F20"/>
          <w:sz w:val="24"/>
          <w:szCs w:val="24"/>
          <w:lang w:val="en-US"/>
        </w:rPr>
        <w:t>must be disaggregated</w:t>
      </w:r>
      <w:proofErr w:type="gramEnd"/>
      <w:r w:rsidRPr="008E0F51">
        <w:rPr>
          <w:rFonts w:ascii="TimesNewRomanPSMT" w:hAnsi="TimesNewRomanPSMT" w:cs="TimesNewRomanPSMT"/>
          <w:color w:val="231F20"/>
          <w:sz w:val="24"/>
          <w:szCs w:val="24"/>
          <w:lang w:val="en-US"/>
        </w:rPr>
        <w:t xml:space="preserve"> and the reports must be </w:t>
      </w:r>
      <w:r>
        <w:rPr>
          <w:rFonts w:ascii="TimesNewRomanPSMT" w:hAnsi="TimesNewRomanPSMT" w:cs="TimesNewRomanPSMT"/>
          <w:color w:val="231F20"/>
          <w:sz w:val="24"/>
          <w:szCs w:val="24"/>
          <w:lang w:val="en-US"/>
        </w:rPr>
        <w:t xml:space="preserve">shared with Inuit organizations </w:t>
      </w:r>
      <w:r w:rsidRPr="008E0F51">
        <w:rPr>
          <w:rFonts w:ascii="TimesNewRomanPSMT" w:hAnsi="TimesNewRomanPSMT" w:cs="TimesNewRomanPSMT"/>
          <w:color w:val="231F20"/>
          <w:sz w:val="24"/>
          <w:szCs w:val="24"/>
          <w:lang w:val="en-US"/>
        </w:rPr>
        <w:t>and Inuit</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child and youth advocates.</w:t>
      </w:r>
    </w:p>
    <w:p w14:paraId="0ED160B4" w14:textId="3D3597ED"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AC8B731" w14:textId="7D54289A"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governments to prioritiz</w:t>
      </w:r>
      <w:r>
        <w:rPr>
          <w:rFonts w:ascii="TimesNewRomanPSMT" w:hAnsi="TimesNewRomanPSMT" w:cs="TimesNewRomanPSMT"/>
          <w:color w:val="231F20"/>
          <w:sz w:val="24"/>
          <w:szCs w:val="24"/>
          <w:lang w:val="en-US"/>
        </w:rPr>
        <w:t xml:space="preserve">e supporting Inuit families and </w:t>
      </w:r>
      <w:r w:rsidRPr="008E0F51">
        <w:rPr>
          <w:rFonts w:ascii="TimesNewRomanPSMT" w:hAnsi="TimesNewRomanPSMT" w:cs="TimesNewRomanPSMT"/>
          <w:color w:val="231F20"/>
          <w:sz w:val="24"/>
          <w:szCs w:val="24"/>
          <w:lang w:val="en-US"/>
        </w:rPr>
        <w:t>communities to</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meet the needs of Inuit children,</w:t>
      </w:r>
      <w:r>
        <w:rPr>
          <w:rFonts w:ascii="TimesNewRomanPSMT" w:hAnsi="TimesNewRomanPSMT" w:cs="TimesNewRomanPSMT"/>
          <w:color w:val="231F20"/>
          <w:sz w:val="24"/>
          <w:szCs w:val="24"/>
          <w:lang w:val="en-US"/>
        </w:rPr>
        <w:t xml:space="preserve"> recognizing that apprehension </w:t>
      </w:r>
      <w:r w:rsidRPr="008E0F51">
        <w:rPr>
          <w:rFonts w:ascii="TimesNewRomanPSMT" w:hAnsi="TimesNewRomanPSMT" w:cs="TimesNewRomanPSMT"/>
          <w:color w:val="231F20"/>
          <w:sz w:val="24"/>
          <w:szCs w:val="24"/>
          <w:lang w:val="en-US"/>
        </w:rPr>
        <w:t>must occur only when</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absolutely required to prot</w:t>
      </w:r>
      <w:r>
        <w:rPr>
          <w:rFonts w:ascii="TimesNewRomanPSMT" w:hAnsi="TimesNewRomanPSMT" w:cs="TimesNewRomanPSMT"/>
          <w:color w:val="231F20"/>
          <w:sz w:val="24"/>
          <w:szCs w:val="24"/>
          <w:lang w:val="en-US"/>
        </w:rPr>
        <w:t xml:space="preserve">ect a child. Placement of Inuit </w:t>
      </w:r>
      <w:r w:rsidRPr="008E0F51">
        <w:rPr>
          <w:rFonts w:ascii="TimesNewRomanPSMT" w:hAnsi="TimesNewRomanPSMT" w:cs="TimesNewRomanPSMT"/>
          <w:color w:val="231F20"/>
          <w:sz w:val="24"/>
          <w:szCs w:val="24"/>
          <w:lang w:val="en-US"/>
        </w:rPr>
        <w:t>children with extended family</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and in Inuit homes </w:t>
      </w:r>
      <w:proofErr w:type="gramStart"/>
      <w:r w:rsidRPr="008E0F51">
        <w:rPr>
          <w:rFonts w:ascii="TimesNewRomanPSMT" w:hAnsi="TimesNewRomanPSMT" w:cs="TimesNewRomanPSMT"/>
          <w:color w:val="231F20"/>
          <w:sz w:val="24"/>
          <w:szCs w:val="24"/>
          <w:lang w:val="en-US"/>
        </w:rPr>
        <w:t>mus</w:t>
      </w:r>
      <w:r>
        <w:rPr>
          <w:rFonts w:ascii="TimesNewRomanPSMT" w:hAnsi="TimesNewRomanPSMT" w:cs="TimesNewRomanPSMT"/>
          <w:color w:val="231F20"/>
          <w:sz w:val="24"/>
          <w:szCs w:val="24"/>
          <w:lang w:val="en-US"/>
        </w:rPr>
        <w:t>t be prioritized and resourced</w:t>
      </w:r>
      <w:proofErr w:type="gramEnd"/>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Placement outside of their communities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and outside their homelands must be restricted.</w:t>
      </w:r>
    </w:p>
    <w:p w14:paraId="20A69050" w14:textId="17B4D0AD"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3D4DDF43" w14:textId="7DF483A6"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 xml:space="preserve">We call upon all governments to respect the rights </w:t>
      </w:r>
      <w:r>
        <w:rPr>
          <w:rFonts w:ascii="TimesNewRomanPSMT" w:hAnsi="TimesNewRomanPSMT" w:cs="TimesNewRomanPSMT"/>
          <w:color w:val="231F20"/>
          <w:sz w:val="24"/>
          <w:szCs w:val="24"/>
          <w:lang w:val="en-US"/>
        </w:rPr>
        <w:t xml:space="preserve">of Inuit children and people in </w:t>
      </w:r>
      <w:r w:rsidRPr="008E0F51">
        <w:rPr>
          <w:rFonts w:ascii="TimesNewRomanPSMT" w:hAnsi="TimesNewRomanPSMT" w:cs="TimesNewRomanPSMT"/>
          <w:color w:val="231F20"/>
          <w:sz w:val="24"/>
          <w:szCs w:val="24"/>
          <w:lang w:val="en-US"/>
        </w:rPr>
        <w:t>care,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including those who </w:t>
      </w:r>
      <w:proofErr w:type="gramStart"/>
      <w:r w:rsidRPr="008E0F51">
        <w:rPr>
          <w:rFonts w:ascii="TimesNewRomanPSMT" w:hAnsi="TimesNewRomanPSMT" w:cs="TimesNewRomanPSMT"/>
          <w:color w:val="231F20"/>
          <w:sz w:val="24"/>
          <w:szCs w:val="24"/>
          <w:lang w:val="en-US"/>
        </w:rPr>
        <w:t>are placed</w:t>
      </w:r>
      <w:proofErr w:type="gramEnd"/>
      <w:r w:rsidRPr="008E0F51">
        <w:rPr>
          <w:rFonts w:ascii="TimesNewRomanPSMT" w:hAnsi="TimesNewRomanPSMT" w:cs="TimesNewRomanPSMT"/>
          <w:color w:val="231F20"/>
          <w:sz w:val="24"/>
          <w:szCs w:val="24"/>
          <w:lang w:val="en-US"/>
        </w:rPr>
        <w:t xml:space="preserve"> in care outsid</w:t>
      </w:r>
      <w:r>
        <w:rPr>
          <w:rFonts w:ascii="TimesNewRomanPSMT" w:hAnsi="TimesNewRomanPSMT" w:cs="TimesNewRomanPSMT"/>
          <w:color w:val="231F20"/>
          <w:sz w:val="24"/>
          <w:szCs w:val="24"/>
          <w:lang w:val="en-US"/>
        </w:rPr>
        <w:t xml:space="preserve">e of their Inuit homelands. All </w:t>
      </w:r>
      <w:r w:rsidRPr="008E0F51">
        <w:rPr>
          <w:rFonts w:ascii="TimesNewRomanPSMT" w:hAnsi="TimesNewRomanPSMT" w:cs="TimesNewRomanPSMT"/>
          <w:color w:val="231F20"/>
          <w:sz w:val="24"/>
          <w:szCs w:val="24"/>
          <w:lang w:val="en-US"/>
        </w:rPr>
        <w:t>governments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must ensure that children and people in care h</w:t>
      </w:r>
      <w:r>
        <w:rPr>
          <w:rFonts w:ascii="TimesNewRomanPSMT" w:hAnsi="TimesNewRomanPSMT" w:cs="TimesNewRomanPSMT"/>
          <w:color w:val="231F20"/>
          <w:sz w:val="24"/>
          <w:szCs w:val="24"/>
          <w:lang w:val="en-US"/>
        </w:rPr>
        <w:t xml:space="preserve">ave access to their </w:t>
      </w:r>
      <w:r w:rsidRPr="008E0F51">
        <w:rPr>
          <w:rFonts w:ascii="TimesNewRomanPSMT" w:hAnsi="TimesNewRomanPSMT" w:cs="TimesNewRomanPSMT"/>
          <w:color w:val="231F20"/>
          <w:sz w:val="24"/>
          <w:szCs w:val="24"/>
          <w:lang w:val="en-US"/>
        </w:rPr>
        <w:t>families and kinship</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systems and have meaning</w:t>
      </w:r>
      <w:r>
        <w:rPr>
          <w:rFonts w:ascii="TimesNewRomanPSMT" w:hAnsi="TimesNewRomanPSMT" w:cs="TimesNewRomanPSMT"/>
          <w:color w:val="231F20"/>
          <w:sz w:val="24"/>
          <w:szCs w:val="24"/>
          <w:lang w:val="en-US"/>
        </w:rPr>
        <w:t xml:space="preserve">ful access to their culture and </w:t>
      </w:r>
      <w:r w:rsidRPr="008E0F51">
        <w:rPr>
          <w:rFonts w:ascii="TimesNewRomanPSMT" w:hAnsi="TimesNewRomanPSMT" w:cs="TimesNewRomanPSMT"/>
          <w:color w:val="231F20"/>
          <w:sz w:val="24"/>
          <w:szCs w:val="24"/>
          <w:lang w:val="en-US"/>
        </w:rPr>
        <w:t>language and to culturally</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relevant services. All chi</w:t>
      </w:r>
      <w:r>
        <w:rPr>
          <w:rFonts w:ascii="TimesNewRomanPSMT" w:hAnsi="TimesNewRomanPSMT" w:cs="TimesNewRomanPSMT"/>
          <w:color w:val="231F20"/>
          <w:sz w:val="24"/>
          <w:szCs w:val="24"/>
          <w:lang w:val="en-US"/>
        </w:rPr>
        <w:t xml:space="preserve">ld and family services agencies </w:t>
      </w:r>
      <w:r w:rsidRPr="008E0F51">
        <w:rPr>
          <w:rFonts w:ascii="TimesNewRomanPSMT" w:hAnsi="TimesNewRomanPSMT" w:cs="TimesNewRomanPSMT"/>
          <w:color w:val="231F20"/>
          <w:sz w:val="24"/>
          <w:szCs w:val="24"/>
          <w:lang w:val="en-US"/>
        </w:rPr>
        <w:t>must work with Inuit communities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within their jurisdiction to meet their o</w:t>
      </w:r>
      <w:r>
        <w:rPr>
          <w:rFonts w:ascii="TimesNewRomanPSMT" w:hAnsi="TimesNewRomanPSMT" w:cs="TimesNewRomanPSMT"/>
          <w:color w:val="231F20"/>
          <w:sz w:val="24"/>
          <w:szCs w:val="24"/>
          <w:lang w:val="en-US"/>
        </w:rPr>
        <w:t xml:space="preserve">bligations to </w:t>
      </w:r>
      <w:r w:rsidRPr="008E0F51">
        <w:rPr>
          <w:rFonts w:ascii="TimesNewRomanPSMT" w:hAnsi="TimesNewRomanPSMT" w:cs="TimesNewRomanPSMT"/>
          <w:color w:val="231F20"/>
          <w:sz w:val="24"/>
          <w:szCs w:val="24"/>
          <w:lang w:val="en-US"/>
        </w:rPr>
        <w:t>Inuit children in their care.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We call upon all gover</w:t>
      </w:r>
      <w:r>
        <w:rPr>
          <w:rFonts w:ascii="TimesNewRomanPSMT" w:hAnsi="TimesNewRomanPSMT" w:cs="TimesNewRomanPSMT"/>
          <w:color w:val="231F20"/>
          <w:sz w:val="24"/>
          <w:szCs w:val="24"/>
          <w:lang w:val="en-US"/>
        </w:rPr>
        <w:t xml:space="preserve">nments </w:t>
      </w:r>
      <w:proofErr w:type="gramStart"/>
      <w:r>
        <w:rPr>
          <w:rFonts w:ascii="TimesNewRomanPSMT" w:hAnsi="TimesNewRomanPSMT" w:cs="TimesNewRomanPSMT"/>
          <w:color w:val="231F20"/>
          <w:sz w:val="24"/>
          <w:szCs w:val="24"/>
          <w:lang w:val="en-US"/>
        </w:rPr>
        <w:t>to immediately invest</w:t>
      </w:r>
      <w:proofErr w:type="gramEnd"/>
      <w:r>
        <w:rPr>
          <w:rFonts w:ascii="TimesNewRomanPSMT" w:hAnsi="TimesNewRomanPSMT" w:cs="TimesNewRomanPSMT"/>
          <w:color w:val="231F20"/>
          <w:sz w:val="24"/>
          <w:szCs w:val="24"/>
          <w:lang w:val="en-US"/>
        </w:rPr>
        <w:t xml:space="preserve"> in </w:t>
      </w:r>
      <w:r w:rsidRPr="008E0F51">
        <w:rPr>
          <w:rFonts w:ascii="TimesNewRomanPSMT" w:hAnsi="TimesNewRomanPSMT" w:cs="TimesNewRomanPSMT"/>
          <w:color w:val="231F20"/>
          <w:sz w:val="24"/>
          <w:szCs w:val="24"/>
          <w:lang w:val="en-US"/>
        </w:rPr>
        <w:t>safe, affordable, and culturally</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appropriate housing w</w:t>
      </w:r>
      <w:r>
        <w:rPr>
          <w:rFonts w:ascii="TimesNewRomanPSMT" w:hAnsi="TimesNewRomanPSMT" w:cs="TimesNewRomanPSMT"/>
          <w:color w:val="231F20"/>
          <w:sz w:val="24"/>
          <w:szCs w:val="24"/>
          <w:lang w:val="en-US"/>
        </w:rPr>
        <w:t xml:space="preserve">ithin Inuit communities and for </w:t>
      </w:r>
      <w:r w:rsidRPr="008E0F51">
        <w:rPr>
          <w:rFonts w:ascii="TimesNewRomanPSMT" w:hAnsi="TimesNewRomanPSMT" w:cs="TimesNewRomanPSMT"/>
          <w:color w:val="231F20"/>
          <w:sz w:val="24"/>
          <w:szCs w:val="24"/>
          <w:lang w:val="en-US"/>
        </w:rPr>
        <w:t>Inuit outside of their homelands,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given the links between the housing cr</w:t>
      </w:r>
      <w:r>
        <w:rPr>
          <w:rFonts w:ascii="TimesNewRomanPSMT" w:hAnsi="TimesNewRomanPSMT" w:cs="TimesNewRomanPSMT"/>
          <w:color w:val="231F20"/>
          <w:sz w:val="24"/>
          <w:szCs w:val="24"/>
          <w:lang w:val="en-US"/>
        </w:rPr>
        <w:t xml:space="preserve">isis and </w:t>
      </w:r>
      <w:r w:rsidRPr="008E0F51">
        <w:rPr>
          <w:rFonts w:ascii="TimesNewRomanPSMT" w:hAnsi="TimesNewRomanPSMT" w:cs="TimesNewRomanPSMT"/>
          <w:color w:val="231F20"/>
          <w:sz w:val="24"/>
          <w:szCs w:val="24"/>
          <w:lang w:val="en-US"/>
        </w:rPr>
        <w:t>violence, poor health (including tuberculosis)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and </w:t>
      </w:r>
      <w:r>
        <w:rPr>
          <w:rFonts w:ascii="TimesNewRomanPSMT" w:hAnsi="TimesNewRomanPSMT" w:cs="TimesNewRomanPSMT"/>
          <w:color w:val="231F20"/>
          <w:sz w:val="24"/>
          <w:szCs w:val="24"/>
          <w:lang w:val="en-US"/>
        </w:rPr>
        <w:t xml:space="preserve">suicide. Immediate and directed </w:t>
      </w:r>
      <w:r w:rsidRPr="008E0F51">
        <w:rPr>
          <w:rFonts w:ascii="TimesNewRomanPSMT" w:hAnsi="TimesNewRomanPSMT" w:cs="TimesNewRomanPSMT"/>
          <w:color w:val="231F20"/>
          <w:sz w:val="24"/>
          <w:szCs w:val="24"/>
          <w:lang w:val="en-US"/>
        </w:rPr>
        <w:t>measures are required to end the crisis.</w:t>
      </w:r>
    </w:p>
    <w:p w14:paraId="286B6BF8" w14:textId="4BE99033"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E257165" w14:textId="6B4A7897"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lastRenderedPageBreak/>
        <w:t xml:space="preserve">We call upon all governments to develop </w:t>
      </w:r>
      <w:r>
        <w:rPr>
          <w:rFonts w:ascii="TimesNewRomanPSMT" w:hAnsi="TimesNewRomanPSMT" w:cs="TimesNewRomanPSMT"/>
          <w:color w:val="231F20"/>
          <w:sz w:val="24"/>
          <w:szCs w:val="24"/>
          <w:lang w:val="en-US"/>
        </w:rPr>
        <w:t xml:space="preserve">and fund safe houses, shelters, </w:t>
      </w:r>
      <w:r w:rsidRPr="008E0F51">
        <w:rPr>
          <w:rFonts w:ascii="TimesNewRomanPSMT" w:hAnsi="TimesNewRomanPSMT" w:cs="TimesNewRomanPSMT"/>
          <w:color w:val="231F20"/>
          <w:sz w:val="24"/>
          <w:szCs w:val="24"/>
          <w:lang w:val="en-US"/>
        </w:rPr>
        <w:t>transition</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houses, and second-stage hous</w:t>
      </w:r>
      <w:r>
        <w:rPr>
          <w:rFonts w:ascii="TimesNewRomanPSMT" w:hAnsi="TimesNewRomanPSMT" w:cs="TimesNewRomanPSMT"/>
          <w:color w:val="231F20"/>
          <w:sz w:val="24"/>
          <w:szCs w:val="24"/>
          <w:lang w:val="en-US"/>
        </w:rPr>
        <w:t xml:space="preserve">ing for Inuit women, girls, and </w:t>
      </w:r>
      <w:r w:rsidRPr="008E0F51">
        <w:rPr>
          <w:rFonts w:ascii="TimesNewRomanPSMT" w:hAnsi="TimesNewRomanPSMT" w:cs="TimesNewRomanPSMT"/>
          <w:color w:val="231F20"/>
          <w:sz w:val="24"/>
          <w:szCs w:val="24"/>
          <w:lang w:val="en-US"/>
        </w:rPr>
        <w:t>2SLGBTQQIA people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fleeing violence. These houses and shelters are required in all Inuit communities and in</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urban </w:t>
      </w:r>
      <w:proofErr w:type="spellStart"/>
      <w:r w:rsidRPr="008E0F51">
        <w:rPr>
          <w:rFonts w:ascii="TimesNewRomanPSMT" w:hAnsi="TimesNewRomanPSMT" w:cs="TimesNewRomanPSMT"/>
          <w:color w:val="231F20"/>
          <w:sz w:val="24"/>
          <w:szCs w:val="24"/>
          <w:lang w:val="en-US"/>
        </w:rPr>
        <w:t>centres</w:t>
      </w:r>
      <w:proofErr w:type="spellEnd"/>
      <w:r w:rsidRPr="008E0F51">
        <w:rPr>
          <w:rFonts w:ascii="TimesNewRomanPSMT" w:hAnsi="TimesNewRomanPSMT" w:cs="TimesNewRomanPSMT"/>
          <w:color w:val="231F20"/>
          <w:sz w:val="24"/>
          <w:szCs w:val="24"/>
          <w:lang w:val="en-US"/>
        </w:rPr>
        <w:t xml:space="preserve"> with la</w:t>
      </w:r>
      <w:r>
        <w:rPr>
          <w:rFonts w:ascii="TimesNewRomanPSMT" w:hAnsi="TimesNewRomanPSMT" w:cs="TimesNewRomanPSMT"/>
          <w:color w:val="231F20"/>
          <w:sz w:val="24"/>
          <w:szCs w:val="24"/>
          <w:lang w:val="en-US"/>
        </w:rPr>
        <w:t xml:space="preserve">rge Inuit populations. Shelters </w:t>
      </w:r>
      <w:r w:rsidRPr="008E0F51">
        <w:rPr>
          <w:rFonts w:ascii="TimesNewRomanPSMT" w:hAnsi="TimesNewRomanPSMT" w:cs="TimesNewRomanPSMT"/>
          <w:color w:val="231F20"/>
          <w:sz w:val="24"/>
          <w:szCs w:val="24"/>
          <w:lang w:val="en-US"/>
        </w:rPr>
        <w:t>must not require full occupancy to</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remain open a</w:t>
      </w:r>
      <w:r>
        <w:rPr>
          <w:rFonts w:ascii="TimesNewRomanPSMT" w:hAnsi="TimesNewRomanPSMT" w:cs="TimesNewRomanPSMT"/>
          <w:color w:val="231F20"/>
          <w:sz w:val="24"/>
          <w:szCs w:val="24"/>
          <w:lang w:val="en-US"/>
        </w:rPr>
        <w:t xml:space="preserve">nd to receive funding. Further, </w:t>
      </w:r>
      <w:r w:rsidRPr="008E0F51">
        <w:rPr>
          <w:rFonts w:ascii="TimesNewRomanPSMT" w:hAnsi="TimesNewRomanPSMT" w:cs="TimesNewRomanPSMT"/>
          <w:color w:val="231F20"/>
          <w:sz w:val="24"/>
          <w:szCs w:val="24"/>
          <w:lang w:val="en-US"/>
        </w:rPr>
        <w:t>they must be independent from child and</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family </w:t>
      </w:r>
      <w:r>
        <w:rPr>
          <w:rFonts w:ascii="TimesNewRomanPSMT" w:hAnsi="TimesNewRomanPSMT" w:cs="TimesNewRomanPSMT"/>
          <w:color w:val="231F20"/>
          <w:sz w:val="24"/>
          <w:szCs w:val="24"/>
          <w:lang w:val="en-US"/>
        </w:rPr>
        <w:t xml:space="preserve">services agencies, as women may </w:t>
      </w:r>
      <w:r w:rsidRPr="008E0F51">
        <w:rPr>
          <w:rFonts w:ascii="TimesNewRomanPSMT" w:hAnsi="TimesNewRomanPSMT" w:cs="TimesNewRomanPSMT"/>
          <w:color w:val="231F20"/>
          <w:sz w:val="24"/>
          <w:szCs w:val="24"/>
          <w:lang w:val="en-US"/>
        </w:rPr>
        <w:t>not seek shelter due to fear of agency involvement.</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This action includes the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establishment and funding of shelters and safe spaces for</w:t>
      </w:r>
      <w:r>
        <w:rPr>
          <w:rFonts w:ascii="TimesNewRomanPSMT" w:hAnsi="TimesNewRomanPSMT" w:cs="TimesNewRomanPSMT"/>
          <w:color w:val="231F20"/>
          <w:sz w:val="24"/>
          <w:szCs w:val="24"/>
          <w:lang w:val="en-US"/>
        </w:rPr>
        <w:t xml:space="preserve"> families, children, and </w:t>
      </w:r>
      <w:r w:rsidRPr="008E0F51">
        <w:rPr>
          <w:rFonts w:ascii="TimesNewRomanPSMT" w:hAnsi="TimesNewRomanPSMT" w:cs="TimesNewRomanPSMT"/>
          <w:color w:val="231F20"/>
          <w:sz w:val="24"/>
          <w:szCs w:val="24"/>
          <w:lang w:val="en-US"/>
        </w:rPr>
        <w:t>youth, including Inuit who identify as 2SLGBTQQIA, who are</w:t>
      </w:r>
      <w:r>
        <w:rPr>
          <w:rFonts w:ascii="TimesNewRomanPSMT" w:hAnsi="TimesNewRomanPSMT" w:cs="TimesNewRomanPSMT"/>
          <w:color w:val="231F20"/>
          <w:sz w:val="24"/>
          <w:szCs w:val="24"/>
          <w:lang w:val="en-US"/>
        </w:rPr>
        <w:t xml:space="preserve"> facing socio-economic </w:t>
      </w:r>
      <w:r w:rsidRPr="008E0F51">
        <w:rPr>
          <w:rFonts w:ascii="TimesNewRomanPSMT" w:hAnsi="TimesNewRomanPSMT" w:cs="TimesNewRomanPSMT"/>
          <w:color w:val="231F20"/>
          <w:sz w:val="24"/>
          <w:szCs w:val="24"/>
          <w:lang w:val="en-US"/>
        </w:rPr>
        <w:t xml:space="preserve">crises in all Inuit communities and in urban </w:t>
      </w:r>
      <w:proofErr w:type="spellStart"/>
      <w:r w:rsidRPr="008E0F51">
        <w:rPr>
          <w:rFonts w:ascii="TimesNewRomanPSMT" w:hAnsi="TimesNewRomanPSMT" w:cs="TimesNewRomanPSMT"/>
          <w:color w:val="231F20"/>
          <w:sz w:val="24"/>
          <w:szCs w:val="24"/>
          <w:lang w:val="en-US"/>
        </w:rPr>
        <w:t>centres</w:t>
      </w:r>
      <w:proofErr w:type="spellEnd"/>
      <w:r w:rsidRPr="008E0F51">
        <w:rPr>
          <w:rFonts w:ascii="TimesNewRomanPSMT" w:hAnsi="TimesNewRomanPSMT" w:cs="TimesNewRomanPSMT"/>
          <w:color w:val="231F20"/>
          <w:sz w:val="24"/>
          <w:szCs w:val="24"/>
          <w:lang w:val="en-US"/>
        </w:rPr>
        <w:t xml:space="preserve"> with large</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Inuit populations.</w:t>
      </w:r>
    </w:p>
    <w:p w14:paraId="230120C8" w14:textId="02E2850C"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729A6C94" w14:textId="4D7B3DC5"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governments to support the establishment o</w:t>
      </w:r>
      <w:r>
        <w:rPr>
          <w:rFonts w:ascii="TimesNewRomanPSMT" w:hAnsi="TimesNewRomanPSMT" w:cs="TimesNewRomanPSMT"/>
          <w:color w:val="231F20"/>
          <w:sz w:val="24"/>
          <w:szCs w:val="24"/>
          <w:lang w:val="en-US"/>
        </w:rPr>
        <w:t xml:space="preserve">f programs and </w:t>
      </w:r>
      <w:r w:rsidRPr="008E0F51">
        <w:rPr>
          <w:rFonts w:ascii="TimesNewRomanPSMT" w:hAnsi="TimesNewRomanPSMT" w:cs="TimesNewRomanPSMT"/>
          <w:color w:val="231F20"/>
          <w:sz w:val="24"/>
          <w:szCs w:val="24"/>
          <w:lang w:val="en-US"/>
        </w:rPr>
        <w:t>services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designed to financially support and promote </w:t>
      </w:r>
      <w:r>
        <w:rPr>
          <w:rFonts w:ascii="TimesNewRomanPSMT" w:hAnsi="TimesNewRomanPSMT" w:cs="TimesNewRomanPSMT"/>
          <w:color w:val="231F20"/>
          <w:sz w:val="24"/>
          <w:szCs w:val="24"/>
          <w:lang w:val="en-US"/>
        </w:rPr>
        <w:t xml:space="preserve">Inuit hunting and harvesting in </w:t>
      </w:r>
      <w:r w:rsidRPr="008E0F51">
        <w:rPr>
          <w:rFonts w:ascii="TimesNewRomanPSMT" w:hAnsi="TimesNewRomanPSMT" w:cs="TimesNewRomanPSMT"/>
          <w:color w:val="231F20"/>
          <w:sz w:val="24"/>
          <w:szCs w:val="24"/>
          <w:lang w:val="en-US"/>
        </w:rPr>
        <w:t>all Inuit</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communities. All governments with juri</w:t>
      </w:r>
      <w:r>
        <w:rPr>
          <w:rFonts w:ascii="TimesNewRomanPSMT" w:hAnsi="TimesNewRomanPSMT" w:cs="TimesNewRomanPSMT"/>
          <w:color w:val="231F20"/>
          <w:sz w:val="24"/>
          <w:szCs w:val="24"/>
          <w:lang w:val="en-US"/>
        </w:rPr>
        <w:t xml:space="preserve">sdiction in Inuit </w:t>
      </w:r>
      <w:proofErr w:type="spellStart"/>
      <w:r>
        <w:rPr>
          <w:rFonts w:ascii="TimesNewRomanPSMT" w:hAnsi="TimesNewRomanPSMT" w:cs="TimesNewRomanPSMT"/>
          <w:color w:val="231F20"/>
          <w:sz w:val="24"/>
          <w:szCs w:val="24"/>
          <w:lang w:val="en-US"/>
        </w:rPr>
        <w:t>Nunangat</w:t>
      </w:r>
      <w:proofErr w:type="spellEnd"/>
      <w:r>
        <w:rPr>
          <w:rFonts w:ascii="TimesNewRomanPSMT" w:hAnsi="TimesNewRomanPSMT" w:cs="TimesNewRomanPSMT"/>
          <w:color w:val="231F20"/>
          <w:sz w:val="24"/>
          <w:szCs w:val="24"/>
          <w:lang w:val="en-US"/>
        </w:rPr>
        <w:t xml:space="preserve"> must </w:t>
      </w:r>
      <w:r w:rsidRPr="008E0F51">
        <w:rPr>
          <w:rFonts w:ascii="TimesNewRomanPSMT" w:hAnsi="TimesNewRomanPSMT" w:cs="TimesNewRomanPSMT"/>
          <w:color w:val="231F20"/>
          <w:sz w:val="24"/>
          <w:szCs w:val="24"/>
          <w:lang w:val="en-US"/>
        </w:rPr>
        <w:t>immediately</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increase minimum wage rates and increase social assistance rates</w:t>
      </w:r>
      <w:r>
        <w:rPr>
          <w:rFonts w:ascii="TimesNewRomanPSMT" w:hAnsi="TimesNewRomanPSMT" w:cs="TimesNewRomanPSMT"/>
          <w:color w:val="231F20"/>
          <w:sz w:val="24"/>
          <w:szCs w:val="24"/>
          <w:lang w:val="en-US"/>
        </w:rPr>
        <w:t xml:space="preserve"> to </w:t>
      </w:r>
      <w:r w:rsidRPr="008E0F51">
        <w:rPr>
          <w:rFonts w:ascii="TimesNewRomanPSMT" w:hAnsi="TimesNewRomanPSMT" w:cs="TimesNewRomanPSMT"/>
          <w:color w:val="231F20"/>
          <w:sz w:val="24"/>
          <w:szCs w:val="24"/>
          <w:lang w:val="en-US"/>
        </w:rPr>
        <w:t>meet the needs of</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Inuit and to match the higher cost </w:t>
      </w:r>
      <w:r>
        <w:rPr>
          <w:rFonts w:ascii="TimesNewRomanPSMT" w:hAnsi="TimesNewRomanPSMT" w:cs="TimesNewRomanPSMT"/>
          <w:color w:val="231F20"/>
          <w:sz w:val="24"/>
          <w:szCs w:val="24"/>
          <w:lang w:val="en-US"/>
        </w:rPr>
        <w:t xml:space="preserve">of living in Inuit communities. </w:t>
      </w:r>
      <w:r w:rsidRPr="008E0F51">
        <w:rPr>
          <w:rFonts w:ascii="TimesNewRomanPSMT" w:hAnsi="TimesNewRomanPSMT" w:cs="TimesNewRomanPSMT"/>
          <w:color w:val="231F20"/>
          <w:sz w:val="24"/>
          <w:szCs w:val="24"/>
          <w:lang w:val="en-US"/>
        </w:rPr>
        <w:t>A guaranteed annual</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livable income model, </w:t>
      </w:r>
      <w:r>
        <w:rPr>
          <w:rFonts w:ascii="TimesNewRomanPSMT" w:hAnsi="TimesNewRomanPSMT" w:cs="TimesNewRomanPSMT"/>
          <w:color w:val="231F20"/>
          <w:sz w:val="24"/>
          <w:szCs w:val="24"/>
          <w:lang w:val="en-US"/>
        </w:rPr>
        <w:t xml:space="preserve">recognizing the right to income security, must be developed and </w:t>
      </w:r>
      <w:r w:rsidRPr="008E0F51">
        <w:rPr>
          <w:rFonts w:ascii="TimesNewRomanPSMT" w:hAnsi="TimesNewRomanPSMT" w:cs="TimesNewRomanPSMT"/>
          <w:color w:val="231F20"/>
          <w:sz w:val="24"/>
          <w:szCs w:val="24"/>
          <w:lang w:val="en-US"/>
        </w:rPr>
        <w:t>implemented.</w:t>
      </w:r>
    </w:p>
    <w:p w14:paraId="7A53FE69" w14:textId="77777777" w:rsidR="009D5880" w:rsidRPr="009D5880" w:rsidRDefault="009D5880" w:rsidP="009D5880">
      <w:pPr>
        <w:pStyle w:val="ListParagraph"/>
        <w:rPr>
          <w:rFonts w:ascii="TimesNewRomanPSMT" w:hAnsi="TimesNewRomanPSMT" w:cs="TimesNewRomanPSMT"/>
          <w:color w:val="231F20"/>
          <w:sz w:val="24"/>
          <w:szCs w:val="24"/>
          <w:lang w:val="en-US"/>
        </w:rPr>
      </w:pPr>
    </w:p>
    <w:p w14:paraId="0BFD8590" w14:textId="77777777"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101136A2" w14:textId="49D672C7"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governments to ensure e</w:t>
      </w:r>
      <w:r>
        <w:rPr>
          <w:rFonts w:ascii="TimesNewRomanPSMT" w:hAnsi="TimesNewRomanPSMT" w:cs="TimesNewRomanPSMT"/>
          <w:color w:val="231F20"/>
          <w:sz w:val="24"/>
          <w:szCs w:val="24"/>
          <w:lang w:val="en-US"/>
        </w:rPr>
        <w:t xml:space="preserve">quitable access to high-quality </w:t>
      </w:r>
      <w:r w:rsidRPr="008E0F51">
        <w:rPr>
          <w:rFonts w:ascii="TimesNewRomanPSMT" w:hAnsi="TimesNewRomanPSMT" w:cs="TimesNewRomanPSMT"/>
          <w:color w:val="231F20"/>
          <w:sz w:val="24"/>
          <w:szCs w:val="24"/>
          <w:lang w:val="en-US"/>
        </w:rPr>
        <w:t>educational</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opportunities and outcomes from ea</w:t>
      </w:r>
      <w:r>
        <w:rPr>
          <w:rFonts w:ascii="TimesNewRomanPSMT" w:hAnsi="TimesNewRomanPSMT" w:cs="TimesNewRomanPSMT"/>
          <w:color w:val="231F20"/>
          <w:sz w:val="24"/>
          <w:szCs w:val="24"/>
          <w:lang w:val="en-US"/>
        </w:rPr>
        <w:t>rly childhood education to post</w:t>
      </w:r>
      <w:r w:rsidR="007F3E17">
        <w:rPr>
          <w:rFonts w:ascii="TimesNewRomanPSMT" w:hAnsi="TimesNewRomanPSMT" w:cs="TimesNewRomanPSMT"/>
          <w:color w:val="231F20"/>
          <w:sz w:val="24"/>
          <w:szCs w:val="24"/>
          <w:lang w:val="en-US"/>
        </w:rPr>
        <w:t>-</w:t>
      </w:r>
      <w:r w:rsidRPr="008E0F51">
        <w:rPr>
          <w:rFonts w:ascii="TimesNewRomanPSMT" w:hAnsi="TimesNewRomanPSMT" w:cs="TimesNewRomanPSMT"/>
          <w:color w:val="231F20"/>
          <w:sz w:val="24"/>
          <w:szCs w:val="24"/>
          <w:lang w:val="en-US"/>
        </w:rPr>
        <w:t>secondary education</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within Inuit communities. Furth</w:t>
      </w:r>
      <w:r>
        <w:rPr>
          <w:rFonts w:ascii="TimesNewRomanPSMT" w:hAnsi="TimesNewRomanPSMT" w:cs="TimesNewRomanPSMT"/>
          <w:color w:val="231F20"/>
          <w:sz w:val="24"/>
          <w:szCs w:val="24"/>
          <w:lang w:val="en-US"/>
        </w:rPr>
        <w:t xml:space="preserve">er, all governments must invest </w:t>
      </w:r>
      <w:r w:rsidRPr="008E0F51">
        <w:rPr>
          <w:rFonts w:ascii="TimesNewRomanPSMT" w:hAnsi="TimesNewRomanPSMT" w:cs="TimesNewRomanPSMT"/>
          <w:color w:val="231F20"/>
          <w:sz w:val="24"/>
          <w:szCs w:val="24"/>
          <w:lang w:val="en-US"/>
        </w:rPr>
        <w:t>in providing Inuit</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women, girls, and 2SLGBT</w:t>
      </w:r>
      <w:r>
        <w:rPr>
          <w:rFonts w:ascii="TimesNewRomanPSMT" w:hAnsi="TimesNewRomanPSMT" w:cs="TimesNewRomanPSMT"/>
          <w:color w:val="231F20"/>
          <w:sz w:val="24"/>
          <w:szCs w:val="24"/>
          <w:lang w:val="en-US"/>
        </w:rPr>
        <w:t xml:space="preserve">QQIA people with accessible and </w:t>
      </w:r>
      <w:r w:rsidRPr="008E0F51">
        <w:rPr>
          <w:rFonts w:ascii="TimesNewRomanPSMT" w:hAnsi="TimesNewRomanPSMT" w:cs="TimesNewRomanPSMT"/>
          <w:color w:val="231F20"/>
          <w:sz w:val="24"/>
          <w:szCs w:val="24"/>
          <w:lang w:val="en-US"/>
        </w:rPr>
        <w:t>equitable economic</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opportunities.</w:t>
      </w:r>
    </w:p>
    <w:p w14:paraId="2E0E08D9" w14:textId="77777777" w:rsidR="009D5880" w:rsidRDefault="009D5880" w:rsidP="009D5880">
      <w:pPr>
        <w:pStyle w:val="ListParagraph"/>
        <w:autoSpaceDE w:val="0"/>
        <w:autoSpaceDN w:val="0"/>
        <w:adjustRightInd w:val="0"/>
        <w:spacing w:line="240" w:lineRule="auto"/>
        <w:ind w:left="680"/>
        <w:rPr>
          <w:rFonts w:ascii="TimesNewRomanPSMT" w:hAnsi="TimesNewRomanPSMT" w:cs="TimesNewRomanPSMT"/>
          <w:color w:val="231F20"/>
          <w:sz w:val="24"/>
          <w:szCs w:val="24"/>
          <w:lang w:val="en-US"/>
        </w:rPr>
      </w:pPr>
    </w:p>
    <w:p w14:paraId="5BF0D3CF" w14:textId="54FEE2D5"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8E0F51">
        <w:rPr>
          <w:rFonts w:ascii="TimesNewRomanPSMT" w:hAnsi="TimesNewRomanPSMT" w:cs="TimesNewRomanPSMT"/>
          <w:color w:val="231F20"/>
          <w:sz w:val="24"/>
          <w:szCs w:val="24"/>
          <w:lang w:val="en-US"/>
        </w:rPr>
        <w:t>We call upon all governments to fund an</w:t>
      </w:r>
      <w:r>
        <w:rPr>
          <w:rFonts w:ascii="TimesNewRomanPSMT" w:hAnsi="TimesNewRomanPSMT" w:cs="TimesNewRomanPSMT"/>
          <w:color w:val="231F20"/>
          <w:sz w:val="24"/>
          <w:szCs w:val="24"/>
          <w:lang w:val="en-US"/>
        </w:rPr>
        <w:t xml:space="preserve">d to support culturally and age </w:t>
      </w:r>
      <w:r w:rsidRPr="008E0F51">
        <w:rPr>
          <w:rFonts w:ascii="TimesNewRomanPSMT" w:hAnsi="TimesNewRomanPSMT" w:cs="TimesNewRomanPSMT"/>
          <w:color w:val="231F20"/>
          <w:sz w:val="24"/>
          <w:szCs w:val="24"/>
          <w:lang w:val="en-US"/>
        </w:rPr>
        <w:t>appropriate programs</w:t>
      </w:r>
      <w:r>
        <w:rPr>
          <w:rFonts w:ascii="TimesNewRomanPSMT" w:hAnsi="TimesNewRomanPSMT" w:cs="TimesNewRomanPSMT"/>
          <w:color w:val="231F20"/>
          <w:sz w:val="24"/>
          <w:szCs w:val="24"/>
          <w:lang w:val="en-US"/>
        </w:rPr>
        <w:t xml:space="preserve"> </w:t>
      </w:r>
      <w:r w:rsidRPr="008E0F51">
        <w:rPr>
          <w:rFonts w:ascii="TimesNewRomanPSMT" w:hAnsi="TimesNewRomanPSMT" w:cs="TimesNewRomanPSMT"/>
          <w:color w:val="231F20"/>
          <w:sz w:val="24"/>
          <w:szCs w:val="24"/>
          <w:lang w:val="en-US"/>
        </w:rPr>
        <w:t xml:space="preserve">for Inuit children and </w:t>
      </w:r>
      <w:r>
        <w:rPr>
          <w:rFonts w:ascii="TimesNewRomanPSMT" w:hAnsi="TimesNewRomanPSMT" w:cs="TimesNewRomanPSMT"/>
          <w:color w:val="231F20"/>
          <w:sz w:val="24"/>
          <w:szCs w:val="24"/>
          <w:lang w:val="en-US"/>
        </w:rPr>
        <w:t xml:space="preserve">youth to learn about developing </w:t>
      </w:r>
      <w:r w:rsidRPr="008E0F51">
        <w:rPr>
          <w:rFonts w:ascii="TimesNewRomanPSMT" w:hAnsi="TimesNewRomanPSMT" w:cs="TimesNewRomanPSMT"/>
          <w:color w:val="231F20"/>
          <w:sz w:val="24"/>
          <w:szCs w:val="24"/>
          <w:lang w:val="en-US"/>
        </w:rPr>
        <w:t>interpersonal relationships.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These programs could in</w:t>
      </w:r>
      <w:r w:rsidR="009D5880">
        <w:rPr>
          <w:rFonts w:ascii="TimesNewRomanPSMT" w:hAnsi="TimesNewRomanPSMT" w:cs="TimesNewRomanPSMT"/>
          <w:color w:val="231F20"/>
          <w:sz w:val="24"/>
          <w:szCs w:val="24"/>
          <w:lang w:val="en-US"/>
        </w:rPr>
        <w:t xml:space="preserve">clude, for example, training in </w:t>
      </w:r>
      <w:r w:rsidRPr="009D5880">
        <w:rPr>
          <w:rFonts w:ascii="TimesNewRomanPSMT" w:hAnsi="TimesNewRomanPSMT" w:cs="TimesNewRomanPSMT"/>
          <w:color w:val="231F20"/>
          <w:sz w:val="24"/>
          <w:szCs w:val="24"/>
          <w:lang w:val="en-US"/>
        </w:rPr>
        <w:t>developing healthy relationships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and personal well-</w:t>
      </w:r>
      <w:r w:rsidR="009D5880">
        <w:rPr>
          <w:rFonts w:ascii="TimesNewRomanPSMT" w:hAnsi="TimesNewRomanPSMT" w:cs="TimesNewRomanPSMT"/>
          <w:color w:val="231F20"/>
          <w:sz w:val="24"/>
          <w:szCs w:val="24"/>
          <w:lang w:val="en-US"/>
        </w:rPr>
        <w:t xml:space="preserve">being and traditional parenting </w:t>
      </w:r>
      <w:r w:rsidRPr="009D5880">
        <w:rPr>
          <w:rFonts w:ascii="TimesNewRomanPSMT" w:hAnsi="TimesNewRomanPSMT" w:cs="TimesNewRomanPSMT"/>
          <w:color w:val="231F20"/>
          <w:sz w:val="24"/>
          <w:szCs w:val="24"/>
          <w:lang w:val="en-US"/>
        </w:rPr>
        <w:t>skills. Furthermore, Inuit children and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youth </w:t>
      </w:r>
      <w:proofErr w:type="gramStart"/>
      <w:r w:rsidRPr="009D5880">
        <w:rPr>
          <w:rFonts w:ascii="TimesNewRomanPSMT" w:hAnsi="TimesNewRomanPSMT" w:cs="TimesNewRomanPSMT"/>
          <w:color w:val="231F20"/>
          <w:sz w:val="24"/>
          <w:szCs w:val="24"/>
          <w:lang w:val="en-US"/>
        </w:rPr>
        <w:t xml:space="preserve">must be </w:t>
      </w:r>
      <w:r w:rsidR="009D5880">
        <w:rPr>
          <w:rFonts w:ascii="TimesNewRomanPSMT" w:hAnsi="TimesNewRomanPSMT" w:cs="TimesNewRomanPSMT"/>
          <w:color w:val="231F20"/>
          <w:sz w:val="24"/>
          <w:szCs w:val="24"/>
          <w:lang w:val="en-US"/>
        </w:rPr>
        <w:t>taught</w:t>
      </w:r>
      <w:proofErr w:type="gramEnd"/>
      <w:r w:rsidR="009D5880">
        <w:rPr>
          <w:rFonts w:ascii="TimesNewRomanPSMT" w:hAnsi="TimesNewRomanPSMT" w:cs="TimesNewRomanPSMT"/>
          <w:color w:val="231F20"/>
          <w:sz w:val="24"/>
          <w:szCs w:val="24"/>
          <w:lang w:val="en-US"/>
        </w:rPr>
        <w:t xml:space="preserve"> how to identify violence </w:t>
      </w:r>
      <w:r w:rsidRPr="009D5880">
        <w:rPr>
          <w:rFonts w:ascii="TimesNewRomanPSMT" w:hAnsi="TimesNewRomanPSMT" w:cs="TimesNewRomanPSMT"/>
          <w:color w:val="231F20"/>
          <w:sz w:val="24"/>
          <w:szCs w:val="24"/>
          <w:lang w:val="en-US"/>
        </w:rPr>
        <w:t>through the provision of age-appropriate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edu</w:t>
      </w:r>
      <w:r w:rsidR="009D5880">
        <w:rPr>
          <w:rFonts w:ascii="TimesNewRomanPSMT" w:hAnsi="TimesNewRomanPSMT" w:cs="TimesNewRomanPSMT"/>
          <w:color w:val="231F20"/>
          <w:sz w:val="24"/>
          <w:szCs w:val="24"/>
          <w:lang w:val="en-US"/>
        </w:rPr>
        <w:t xml:space="preserve">cational programs like the Good </w:t>
      </w:r>
      <w:r w:rsidRPr="009D5880">
        <w:rPr>
          <w:rFonts w:ascii="TimesNewRomanPSMT" w:hAnsi="TimesNewRomanPSMT" w:cs="TimesNewRomanPSMT"/>
          <w:color w:val="231F20"/>
          <w:sz w:val="24"/>
          <w:szCs w:val="24"/>
          <w:lang w:val="en-US"/>
        </w:rPr>
        <w:t>Touch/Bad Touch program offered in Nunavik.</w:t>
      </w:r>
    </w:p>
    <w:p w14:paraId="5150D6D3" w14:textId="6E13CA34"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4640A060" w14:textId="38CA66B7"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9D5880">
        <w:rPr>
          <w:rFonts w:ascii="TimesNewRomanPSMT" w:hAnsi="TimesNewRomanPSMT" w:cs="TimesNewRomanPSMT"/>
          <w:color w:val="231F20"/>
          <w:sz w:val="24"/>
          <w:szCs w:val="24"/>
          <w:lang w:val="en-US"/>
        </w:rPr>
        <w:t>We call upon all governments to work with Inuit to provide public awareness and</w:t>
      </w:r>
      <w:r w:rsidR="009D5880">
        <w:rPr>
          <w:rFonts w:ascii="TimesNewRomanPSMT" w:hAnsi="TimesNewRomanPSMT" w:cs="TimesNewRomanPSMT"/>
          <w:color w:val="231F20"/>
          <w:sz w:val="24"/>
          <w:szCs w:val="24"/>
          <w:lang w:val="en-US"/>
        </w:rPr>
        <w:t xml:space="preserve"> ed</w:t>
      </w:r>
      <w:r w:rsidRPr="009D5880">
        <w:rPr>
          <w:rFonts w:ascii="TimesNewRomanPSMT" w:hAnsi="TimesNewRomanPSMT" w:cs="TimesNewRomanPSMT"/>
          <w:color w:val="231F20"/>
          <w:sz w:val="24"/>
          <w:szCs w:val="24"/>
          <w:lang w:val="en-US"/>
        </w:rPr>
        <w:t>ucation</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to combat the normalization of d</w:t>
      </w:r>
      <w:r w:rsidR="009D5880">
        <w:rPr>
          <w:rFonts w:ascii="TimesNewRomanPSMT" w:hAnsi="TimesNewRomanPSMT" w:cs="TimesNewRomanPSMT"/>
          <w:color w:val="231F20"/>
          <w:sz w:val="24"/>
          <w:szCs w:val="24"/>
          <w:lang w:val="en-US"/>
        </w:rPr>
        <w:t xml:space="preserve">omestic violence and sexualized </w:t>
      </w:r>
      <w:r w:rsidRPr="009D5880">
        <w:rPr>
          <w:rFonts w:ascii="TimesNewRomanPSMT" w:hAnsi="TimesNewRomanPSMT" w:cs="TimesNewRomanPSMT"/>
          <w:color w:val="231F20"/>
          <w:sz w:val="24"/>
          <w:szCs w:val="24"/>
          <w:lang w:val="en-US"/>
        </w:rPr>
        <w:t>violence against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Inuit women, girls, and 2SLGBT</w:t>
      </w:r>
      <w:r w:rsidR="009D5880">
        <w:rPr>
          <w:rFonts w:ascii="TimesNewRomanPSMT" w:hAnsi="TimesNewRomanPSMT" w:cs="TimesNewRomanPSMT"/>
          <w:color w:val="231F20"/>
          <w:sz w:val="24"/>
          <w:szCs w:val="24"/>
          <w:lang w:val="en-US"/>
        </w:rPr>
        <w:t xml:space="preserve">QQIA people; to educate men and </w:t>
      </w:r>
      <w:r w:rsidRPr="009D5880">
        <w:rPr>
          <w:rFonts w:ascii="TimesNewRomanPSMT" w:hAnsi="TimesNewRomanPSMT" w:cs="TimesNewRomanPSMT"/>
          <w:color w:val="231F20"/>
          <w:sz w:val="24"/>
          <w:szCs w:val="24"/>
          <w:lang w:val="en-US"/>
        </w:rPr>
        <w:t>boys about the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unacceptability of violence </w:t>
      </w:r>
      <w:r w:rsidR="009D5880">
        <w:rPr>
          <w:rFonts w:ascii="TimesNewRomanPSMT" w:hAnsi="TimesNewRomanPSMT" w:cs="TimesNewRomanPSMT"/>
          <w:color w:val="231F20"/>
          <w:sz w:val="24"/>
          <w:szCs w:val="24"/>
          <w:lang w:val="en-US"/>
        </w:rPr>
        <w:t xml:space="preserve">against Inuit women, girls, </w:t>
      </w:r>
      <w:r w:rsidR="009D5880">
        <w:rPr>
          <w:rFonts w:ascii="TimesNewRomanPSMT" w:hAnsi="TimesNewRomanPSMT" w:cs="TimesNewRomanPSMT"/>
          <w:color w:val="231F20"/>
          <w:sz w:val="24"/>
          <w:szCs w:val="24"/>
          <w:lang w:val="en-US"/>
        </w:rPr>
        <w:lastRenderedPageBreak/>
        <w:t xml:space="preserve">and </w:t>
      </w:r>
      <w:r w:rsidRPr="009D5880">
        <w:rPr>
          <w:rFonts w:ascii="TimesNewRomanPSMT" w:hAnsi="TimesNewRomanPSMT" w:cs="TimesNewRomanPSMT"/>
          <w:color w:val="231F20"/>
          <w:sz w:val="24"/>
          <w:szCs w:val="24"/>
          <w:lang w:val="en-US"/>
        </w:rPr>
        <w:t>2SLGBTQQIA people; and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to raise awarenes</w:t>
      </w:r>
      <w:r w:rsidR="009D5880">
        <w:rPr>
          <w:rFonts w:ascii="TimesNewRomanPSMT" w:hAnsi="TimesNewRomanPSMT" w:cs="TimesNewRomanPSMT"/>
          <w:color w:val="231F20"/>
          <w:sz w:val="24"/>
          <w:szCs w:val="24"/>
          <w:lang w:val="en-US"/>
        </w:rPr>
        <w:t xml:space="preserve">s and education about the human </w:t>
      </w:r>
      <w:r w:rsidRPr="009D5880">
        <w:rPr>
          <w:rFonts w:ascii="TimesNewRomanPSMT" w:hAnsi="TimesNewRomanPSMT" w:cs="TimesNewRomanPSMT"/>
          <w:color w:val="231F20"/>
          <w:sz w:val="24"/>
          <w:szCs w:val="24"/>
          <w:lang w:val="en-US"/>
        </w:rPr>
        <w:t>rights and Indigenous rights of Inuit.</w:t>
      </w:r>
      <w:proofErr w:type="gramEnd"/>
    </w:p>
    <w:p w14:paraId="47D352BF" w14:textId="21AA3E6A"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1FE5BC23" w14:textId="243035C5"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all governments to fund and to supp</w:t>
      </w:r>
      <w:r w:rsidR="009D5880">
        <w:rPr>
          <w:rFonts w:ascii="TimesNewRomanPSMT" w:hAnsi="TimesNewRomanPSMT" w:cs="TimesNewRomanPSMT"/>
          <w:color w:val="231F20"/>
          <w:sz w:val="24"/>
          <w:szCs w:val="24"/>
          <w:lang w:val="en-US"/>
        </w:rPr>
        <w:t xml:space="preserve">ort programs for Inuit children </w:t>
      </w:r>
      <w:r w:rsidRPr="009D5880">
        <w:rPr>
          <w:rFonts w:ascii="TimesNewRomanPSMT" w:hAnsi="TimesNewRomanPSMT" w:cs="TimesNewRomanPSMT"/>
          <w:color w:val="231F20"/>
          <w:sz w:val="24"/>
          <w:szCs w:val="24"/>
          <w:lang w:val="en-US"/>
        </w:rPr>
        <w:t>and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youth to teach them how to respond to threats and</w:t>
      </w:r>
      <w:r w:rsidR="009D5880">
        <w:rPr>
          <w:rFonts w:ascii="TimesNewRomanPSMT" w:hAnsi="TimesNewRomanPSMT" w:cs="TimesNewRomanPSMT"/>
          <w:color w:val="231F20"/>
          <w:sz w:val="24"/>
          <w:szCs w:val="24"/>
          <w:lang w:val="en-US"/>
        </w:rPr>
        <w:t xml:space="preserve"> identify exploitation. This is </w:t>
      </w:r>
      <w:r w:rsidRPr="009D5880">
        <w:rPr>
          <w:rFonts w:ascii="TimesNewRomanPSMT" w:hAnsi="TimesNewRomanPSMT" w:cs="TimesNewRomanPSMT"/>
          <w:color w:val="231F20"/>
          <w:sz w:val="24"/>
          <w:szCs w:val="24"/>
          <w:lang w:val="en-US"/>
        </w:rPr>
        <w:t>particularly</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the case with respect to the threats of dru</w:t>
      </w:r>
      <w:r w:rsidR="009D5880">
        <w:rPr>
          <w:rFonts w:ascii="TimesNewRomanPSMT" w:hAnsi="TimesNewRomanPSMT" w:cs="TimesNewRomanPSMT"/>
          <w:color w:val="231F20"/>
          <w:sz w:val="24"/>
          <w:szCs w:val="24"/>
          <w:lang w:val="en-US"/>
        </w:rPr>
        <w:t xml:space="preserve">gs and drug trafficking as well </w:t>
      </w:r>
      <w:r w:rsidRPr="009D5880">
        <w:rPr>
          <w:rFonts w:ascii="TimesNewRomanPSMT" w:hAnsi="TimesNewRomanPSMT" w:cs="TimesNewRomanPSMT"/>
          <w:color w:val="231F20"/>
          <w:sz w:val="24"/>
          <w:szCs w:val="24"/>
          <w:lang w:val="en-US"/>
        </w:rPr>
        <w:t>as sexual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exploitation and human trafficking. Th</w:t>
      </w:r>
      <w:r w:rsidR="009D5880">
        <w:rPr>
          <w:rFonts w:ascii="TimesNewRomanPSMT" w:hAnsi="TimesNewRomanPSMT" w:cs="TimesNewRomanPSMT"/>
          <w:color w:val="231F20"/>
          <w:sz w:val="24"/>
          <w:szCs w:val="24"/>
          <w:lang w:val="en-US"/>
        </w:rPr>
        <w:t xml:space="preserve">is awareness and education work </w:t>
      </w:r>
      <w:r w:rsidRPr="009D5880">
        <w:rPr>
          <w:rFonts w:ascii="TimesNewRomanPSMT" w:hAnsi="TimesNewRomanPSMT" w:cs="TimesNewRomanPSMT"/>
          <w:color w:val="231F20"/>
          <w:sz w:val="24"/>
          <w:szCs w:val="24"/>
          <w:lang w:val="en-US"/>
        </w:rPr>
        <w:t>must be culturally</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and age-appropriate and involv</w:t>
      </w:r>
      <w:r w:rsidR="009D5880">
        <w:rPr>
          <w:rFonts w:ascii="TimesNewRomanPSMT" w:hAnsi="TimesNewRomanPSMT" w:cs="TimesNewRomanPSMT"/>
          <w:color w:val="231F20"/>
          <w:sz w:val="24"/>
          <w:szCs w:val="24"/>
          <w:lang w:val="en-US"/>
        </w:rPr>
        <w:t xml:space="preserve">e all members of the community, </w:t>
      </w:r>
      <w:r w:rsidRPr="009D5880">
        <w:rPr>
          <w:rFonts w:ascii="TimesNewRomanPSMT" w:hAnsi="TimesNewRomanPSMT" w:cs="TimesNewRomanPSMT"/>
          <w:color w:val="231F20"/>
          <w:sz w:val="24"/>
          <w:szCs w:val="24"/>
          <w:lang w:val="en-US"/>
        </w:rPr>
        <w:t>including</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2SLGBTQQIA Inuit.</w:t>
      </w:r>
    </w:p>
    <w:p w14:paraId="688B8834" w14:textId="27BC7FCF"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77F8BC66" w14:textId="074A3537"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all educators to ensure that t</w:t>
      </w:r>
      <w:r w:rsidR="009D5880">
        <w:rPr>
          <w:rFonts w:ascii="TimesNewRomanPSMT" w:hAnsi="TimesNewRomanPSMT" w:cs="TimesNewRomanPSMT"/>
          <w:color w:val="231F20"/>
          <w:sz w:val="24"/>
          <w:szCs w:val="24"/>
          <w:lang w:val="en-US"/>
        </w:rPr>
        <w:t xml:space="preserve">he education system, from early </w:t>
      </w:r>
      <w:r w:rsidRPr="009D5880">
        <w:rPr>
          <w:rFonts w:ascii="TimesNewRomanPSMT" w:hAnsi="TimesNewRomanPSMT" w:cs="TimesNewRomanPSMT"/>
          <w:color w:val="231F20"/>
          <w:sz w:val="24"/>
          <w:szCs w:val="24"/>
          <w:lang w:val="en-US"/>
        </w:rPr>
        <w:t>childhood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to post-secondary, reflects Inuit cult</w:t>
      </w:r>
      <w:r w:rsidR="009D5880">
        <w:rPr>
          <w:rFonts w:ascii="TimesNewRomanPSMT" w:hAnsi="TimesNewRomanPSMT" w:cs="TimesNewRomanPSMT"/>
          <w:color w:val="231F20"/>
          <w:sz w:val="24"/>
          <w:szCs w:val="24"/>
          <w:lang w:val="en-US"/>
        </w:rPr>
        <w:t xml:space="preserve">ure, language, and history. The </w:t>
      </w:r>
      <w:r w:rsidRPr="009D5880">
        <w:rPr>
          <w:rFonts w:ascii="TimesNewRomanPSMT" w:hAnsi="TimesNewRomanPSMT" w:cs="TimesNewRomanPSMT"/>
          <w:color w:val="231F20"/>
          <w:sz w:val="24"/>
          <w:szCs w:val="24"/>
          <w:lang w:val="en-US"/>
        </w:rPr>
        <w:t>impacts and history</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of colonialism and its legacy and effects </w:t>
      </w:r>
      <w:proofErr w:type="gramStart"/>
      <w:r w:rsidRPr="009D5880">
        <w:rPr>
          <w:rFonts w:ascii="TimesNewRomanPSMT" w:hAnsi="TimesNewRomanPSMT" w:cs="TimesNewRomanPSMT"/>
          <w:color w:val="231F20"/>
          <w:sz w:val="24"/>
          <w:szCs w:val="24"/>
          <w:lang w:val="en-US"/>
        </w:rPr>
        <w:t xml:space="preserve">must also be </w:t>
      </w:r>
      <w:r w:rsidR="009D5880">
        <w:rPr>
          <w:rFonts w:ascii="TimesNewRomanPSMT" w:hAnsi="TimesNewRomanPSMT" w:cs="TimesNewRomanPSMT"/>
          <w:color w:val="231F20"/>
          <w:sz w:val="24"/>
          <w:szCs w:val="24"/>
          <w:lang w:val="en-US"/>
        </w:rPr>
        <w:t>taught</w:t>
      </w:r>
      <w:proofErr w:type="gramEnd"/>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Successful educational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achievements are more li</w:t>
      </w:r>
      <w:r w:rsidR="009D5880">
        <w:rPr>
          <w:rFonts w:ascii="TimesNewRomanPSMT" w:hAnsi="TimesNewRomanPSMT" w:cs="TimesNewRomanPSMT"/>
          <w:color w:val="231F20"/>
          <w:sz w:val="24"/>
          <w:szCs w:val="24"/>
          <w:lang w:val="en-US"/>
        </w:rPr>
        <w:t xml:space="preserve">kely to </w:t>
      </w:r>
      <w:proofErr w:type="gramStart"/>
      <w:r w:rsidR="009D5880">
        <w:rPr>
          <w:rFonts w:ascii="TimesNewRomanPSMT" w:hAnsi="TimesNewRomanPSMT" w:cs="TimesNewRomanPSMT"/>
          <w:color w:val="231F20"/>
          <w:sz w:val="24"/>
          <w:szCs w:val="24"/>
          <w:lang w:val="en-US"/>
        </w:rPr>
        <w:t>be attained</w:t>
      </w:r>
      <w:proofErr w:type="gramEnd"/>
      <w:r w:rsidR="009D5880">
        <w:rPr>
          <w:rFonts w:ascii="TimesNewRomanPSMT" w:hAnsi="TimesNewRomanPSMT" w:cs="TimesNewRomanPSMT"/>
          <w:color w:val="231F20"/>
          <w:sz w:val="24"/>
          <w:szCs w:val="24"/>
          <w:lang w:val="en-US"/>
        </w:rPr>
        <w:t xml:space="preserve"> and be more </w:t>
      </w:r>
      <w:r w:rsidRPr="009D5880">
        <w:rPr>
          <w:rFonts w:ascii="TimesNewRomanPSMT" w:hAnsi="TimesNewRomanPSMT" w:cs="TimesNewRomanPSMT"/>
          <w:color w:val="231F20"/>
          <w:sz w:val="24"/>
          <w:szCs w:val="24"/>
          <w:lang w:val="en-US"/>
        </w:rPr>
        <w:t>meaningful for Inuit when they</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reflect their socio-ec</w:t>
      </w:r>
      <w:r w:rsidR="009D5880">
        <w:rPr>
          <w:rFonts w:ascii="TimesNewRomanPSMT" w:hAnsi="TimesNewRomanPSMT" w:cs="TimesNewRomanPSMT"/>
          <w:color w:val="231F20"/>
          <w:sz w:val="24"/>
          <w:szCs w:val="24"/>
          <w:lang w:val="en-US"/>
        </w:rPr>
        <w:t xml:space="preserve">onomic, political, and cultural </w:t>
      </w:r>
      <w:r w:rsidRPr="009D5880">
        <w:rPr>
          <w:rFonts w:ascii="TimesNewRomanPSMT" w:hAnsi="TimesNewRomanPSMT" w:cs="TimesNewRomanPSMT"/>
          <w:color w:val="231F20"/>
          <w:sz w:val="24"/>
          <w:szCs w:val="24"/>
          <w:lang w:val="en-US"/>
        </w:rPr>
        <w:t>reality and needs. Further, we call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upon all gov</w:t>
      </w:r>
      <w:r w:rsidR="009D5880">
        <w:rPr>
          <w:rFonts w:ascii="TimesNewRomanPSMT" w:hAnsi="TimesNewRomanPSMT" w:cs="TimesNewRomanPSMT"/>
          <w:color w:val="231F20"/>
          <w:sz w:val="24"/>
          <w:szCs w:val="24"/>
          <w:lang w:val="en-US"/>
        </w:rPr>
        <w:t xml:space="preserve">ernments with jurisdiction over </w:t>
      </w:r>
      <w:r w:rsidRPr="009D5880">
        <w:rPr>
          <w:rFonts w:ascii="TimesNewRomanPSMT" w:hAnsi="TimesNewRomanPSMT" w:cs="TimesNewRomanPSMT"/>
          <w:color w:val="231F20"/>
          <w:sz w:val="24"/>
          <w:szCs w:val="24"/>
          <w:lang w:val="en-US"/>
        </w:rPr>
        <w:t>education within the Inuit homeland to</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amend l</w:t>
      </w:r>
      <w:r w:rsidR="009D5880">
        <w:rPr>
          <w:rFonts w:ascii="TimesNewRomanPSMT" w:hAnsi="TimesNewRomanPSMT" w:cs="TimesNewRomanPSMT"/>
          <w:color w:val="231F20"/>
          <w:sz w:val="24"/>
          <w:szCs w:val="24"/>
          <w:lang w:val="en-US"/>
        </w:rPr>
        <w:t xml:space="preserve">aws, policies, and practices to </w:t>
      </w:r>
      <w:r w:rsidRPr="009D5880">
        <w:rPr>
          <w:rFonts w:ascii="TimesNewRomanPSMT" w:hAnsi="TimesNewRomanPSMT" w:cs="TimesNewRomanPSMT"/>
          <w:color w:val="231F20"/>
          <w:sz w:val="24"/>
          <w:szCs w:val="24"/>
          <w:lang w:val="en-US"/>
        </w:rPr>
        <w:t>ensure that the education system reflects Inuit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culture, language, and history.</w:t>
      </w:r>
    </w:p>
    <w:p w14:paraId="44E827F7" w14:textId="65895A99"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5B2A1E09" w14:textId="3618FDB2"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all governments to establish mor</w:t>
      </w:r>
      <w:r w:rsidR="009D5880">
        <w:rPr>
          <w:rFonts w:ascii="TimesNewRomanPSMT" w:hAnsi="TimesNewRomanPSMT" w:cs="TimesNewRomanPSMT"/>
          <w:color w:val="231F20"/>
          <w:sz w:val="24"/>
          <w:szCs w:val="24"/>
          <w:lang w:val="en-US"/>
        </w:rPr>
        <w:t xml:space="preserve">e post-secondary options within </w:t>
      </w:r>
      <w:r w:rsidRPr="009D5880">
        <w:rPr>
          <w:rFonts w:ascii="TimesNewRomanPSMT" w:hAnsi="TimesNewRomanPSMT" w:cs="TimesNewRomanPSMT"/>
          <w:color w:val="231F20"/>
          <w:sz w:val="24"/>
          <w:szCs w:val="24"/>
          <w:lang w:val="en-US"/>
        </w:rPr>
        <w:t>Inuit</w:t>
      </w:r>
      <w:r w:rsidR="009D5880">
        <w:rPr>
          <w:rFonts w:ascii="TimesNewRomanPSMT" w:hAnsi="TimesNewRomanPSMT" w:cs="TimesNewRomanPSMT"/>
          <w:color w:val="231F20"/>
          <w:sz w:val="24"/>
          <w:szCs w:val="24"/>
          <w:lang w:val="en-US"/>
        </w:rPr>
        <w:t xml:space="preserve"> </w:t>
      </w:r>
      <w:proofErr w:type="spellStart"/>
      <w:r w:rsidRPr="009D5880">
        <w:rPr>
          <w:rFonts w:ascii="TimesNewRomanPSMT" w:hAnsi="TimesNewRomanPSMT" w:cs="TimesNewRomanPSMT"/>
          <w:color w:val="231F20"/>
          <w:sz w:val="24"/>
          <w:szCs w:val="24"/>
          <w:lang w:val="en-US"/>
        </w:rPr>
        <w:t>Nunangat</w:t>
      </w:r>
      <w:proofErr w:type="spellEnd"/>
      <w:r w:rsidRPr="009D5880">
        <w:rPr>
          <w:rFonts w:ascii="TimesNewRomanPSMT" w:hAnsi="TimesNewRomanPSMT" w:cs="TimesNewRomanPSMT"/>
          <w:color w:val="231F20"/>
          <w:sz w:val="24"/>
          <w:szCs w:val="24"/>
          <w:lang w:val="en-US"/>
        </w:rPr>
        <w:t xml:space="preserve"> to build capacity and engagement</w:t>
      </w:r>
      <w:r w:rsidR="009D5880">
        <w:rPr>
          <w:rFonts w:ascii="TimesNewRomanPSMT" w:hAnsi="TimesNewRomanPSMT" w:cs="TimesNewRomanPSMT"/>
          <w:color w:val="231F20"/>
          <w:sz w:val="24"/>
          <w:szCs w:val="24"/>
          <w:lang w:val="en-US"/>
        </w:rPr>
        <w:t xml:space="preserve"> in Inuit self-determination in </w:t>
      </w:r>
      <w:r w:rsidRPr="009D5880">
        <w:rPr>
          <w:rFonts w:ascii="TimesNewRomanPSMT" w:hAnsi="TimesNewRomanPSMT" w:cs="TimesNewRomanPSMT"/>
          <w:color w:val="231F20"/>
          <w:sz w:val="24"/>
          <w:szCs w:val="24"/>
          <w:lang w:val="en-US"/>
        </w:rPr>
        <w:t>research and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academia. We call on all governments</w:t>
      </w:r>
      <w:r w:rsidR="009D5880">
        <w:rPr>
          <w:rFonts w:ascii="TimesNewRomanPSMT" w:hAnsi="TimesNewRomanPSMT" w:cs="TimesNewRomanPSMT"/>
          <w:color w:val="231F20"/>
          <w:sz w:val="24"/>
          <w:szCs w:val="24"/>
          <w:lang w:val="en-US"/>
        </w:rPr>
        <w:t xml:space="preserve"> to invest in the establishment </w:t>
      </w:r>
      <w:r w:rsidRPr="009D5880">
        <w:rPr>
          <w:rFonts w:ascii="TimesNewRomanPSMT" w:hAnsi="TimesNewRomanPSMT" w:cs="TimesNewRomanPSMT"/>
          <w:color w:val="231F20"/>
          <w:sz w:val="24"/>
          <w:szCs w:val="24"/>
          <w:lang w:val="en-US"/>
        </w:rPr>
        <w:t>of an accredited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university within Inuit </w:t>
      </w:r>
      <w:proofErr w:type="spellStart"/>
      <w:r w:rsidRPr="009D5880">
        <w:rPr>
          <w:rFonts w:ascii="TimesNewRomanPSMT" w:hAnsi="TimesNewRomanPSMT" w:cs="TimesNewRomanPSMT"/>
          <w:color w:val="231F20"/>
          <w:sz w:val="24"/>
          <w:szCs w:val="24"/>
          <w:lang w:val="en-US"/>
        </w:rPr>
        <w:t>Nunangat</w:t>
      </w:r>
      <w:proofErr w:type="spellEnd"/>
      <w:r w:rsidRPr="009D5880">
        <w:rPr>
          <w:rFonts w:ascii="TimesNewRomanPSMT" w:hAnsi="TimesNewRomanPSMT" w:cs="TimesNewRomanPSMT"/>
          <w:color w:val="231F20"/>
          <w:sz w:val="24"/>
          <w:szCs w:val="24"/>
          <w:lang w:val="en-US"/>
        </w:rPr>
        <w:t>.</w:t>
      </w:r>
    </w:p>
    <w:p w14:paraId="77C95739" w14:textId="23D75CF5"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486BA8F9" w14:textId="2F39F614"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all governments to ensure that in all areas o</w:t>
      </w:r>
      <w:r w:rsidR="009D5880">
        <w:rPr>
          <w:rFonts w:ascii="TimesNewRomanPSMT" w:hAnsi="TimesNewRomanPSMT" w:cs="TimesNewRomanPSMT"/>
          <w:color w:val="231F20"/>
          <w:sz w:val="24"/>
          <w:szCs w:val="24"/>
          <w:lang w:val="en-US"/>
        </w:rPr>
        <w:t xml:space="preserve">f service delivery – </w:t>
      </w:r>
      <w:r w:rsidRPr="009D5880">
        <w:rPr>
          <w:rFonts w:ascii="TimesNewRomanPSMT" w:hAnsi="TimesNewRomanPSMT" w:cs="TimesNewRomanPSMT"/>
          <w:color w:val="231F20"/>
          <w:sz w:val="24"/>
          <w:szCs w:val="24"/>
          <w:lang w:val="en-US"/>
        </w:rPr>
        <w:t>including</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but not limited to policing, the criminal justice syst</w:t>
      </w:r>
      <w:r w:rsidR="009D5880">
        <w:rPr>
          <w:rFonts w:ascii="TimesNewRomanPSMT" w:hAnsi="TimesNewRomanPSMT" w:cs="TimesNewRomanPSMT"/>
          <w:color w:val="231F20"/>
          <w:sz w:val="24"/>
          <w:szCs w:val="24"/>
          <w:lang w:val="en-US"/>
        </w:rPr>
        <w:t>em, education, health, and socia</w:t>
      </w:r>
      <w:r w:rsidRPr="009D5880">
        <w:rPr>
          <w:rFonts w:ascii="TimesNewRomanPSMT" w:hAnsi="TimesNewRomanPSMT" w:cs="TimesNewRomanPSMT"/>
          <w:color w:val="231F20"/>
          <w:sz w:val="24"/>
          <w:szCs w:val="24"/>
          <w:lang w:val="en-US"/>
        </w:rPr>
        <w:t>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services – there be ongoing and compre</w:t>
      </w:r>
      <w:r w:rsidR="009D5880">
        <w:rPr>
          <w:rFonts w:ascii="TimesNewRomanPSMT" w:hAnsi="TimesNewRomanPSMT" w:cs="TimesNewRomanPSMT"/>
          <w:color w:val="231F20"/>
          <w:sz w:val="24"/>
          <w:szCs w:val="24"/>
          <w:lang w:val="en-US"/>
        </w:rPr>
        <w:t xml:space="preserve">hensive Inuit-specific cultural </w:t>
      </w:r>
      <w:r w:rsidRPr="009D5880">
        <w:rPr>
          <w:rFonts w:ascii="TimesNewRomanPSMT" w:hAnsi="TimesNewRomanPSMT" w:cs="TimesNewRomanPSMT"/>
          <w:color w:val="231F20"/>
          <w:sz w:val="24"/>
          <w:szCs w:val="24"/>
          <w:lang w:val="en-US"/>
        </w:rPr>
        <w:t>competency training</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for public servants. There must also be ongoing</w:t>
      </w:r>
      <w:r w:rsidR="009D5880">
        <w:rPr>
          <w:rFonts w:ascii="TimesNewRomanPSMT" w:hAnsi="TimesNewRomanPSMT" w:cs="TimesNewRomanPSMT"/>
          <w:color w:val="231F20"/>
          <w:sz w:val="24"/>
          <w:szCs w:val="24"/>
          <w:lang w:val="en-US"/>
        </w:rPr>
        <w:t xml:space="preserve"> and </w:t>
      </w:r>
      <w:r w:rsidRPr="009D5880">
        <w:rPr>
          <w:rFonts w:ascii="TimesNewRomanPSMT" w:hAnsi="TimesNewRomanPSMT" w:cs="TimesNewRomanPSMT"/>
          <w:color w:val="231F20"/>
          <w:sz w:val="24"/>
          <w:szCs w:val="24"/>
          <w:lang w:val="en-US"/>
        </w:rPr>
        <w:t>comprehensive training in such areas as trauma care, cultural safety training, anti-racism training, and education with</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respect to the his</w:t>
      </w:r>
      <w:r w:rsidR="009D5880">
        <w:rPr>
          <w:rFonts w:ascii="TimesNewRomanPSMT" w:hAnsi="TimesNewRomanPSMT" w:cs="TimesNewRomanPSMT"/>
          <w:color w:val="231F20"/>
          <w:sz w:val="24"/>
          <w:szCs w:val="24"/>
          <w:lang w:val="en-US"/>
        </w:rPr>
        <w:t xml:space="preserve">torical and ongoing colonialism </w:t>
      </w:r>
      <w:r w:rsidRPr="009D5880">
        <w:rPr>
          <w:rFonts w:ascii="TimesNewRomanPSMT" w:hAnsi="TimesNewRomanPSMT" w:cs="TimesNewRomanPSMT"/>
          <w:color w:val="231F20"/>
          <w:sz w:val="24"/>
          <w:szCs w:val="24"/>
          <w:lang w:val="en-US"/>
        </w:rPr>
        <w:t xml:space="preserve">to which Inuit have been and </w:t>
      </w:r>
      <w:proofErr w:type="gramStart"/>
      <w:r w:rsidRPr="009D5880">
        <w:rPr>
          <w:rFonts w:ascii="TimesNewRomanPSMT" w:hAnsi="TimesNewRomanPSMT" w:cs="TimesNewRomanPSMT"/>
          <w:color w:val="231F20"/>
          <w:sz w:val="24"/>
          <w:szCs w:val="24"/>
          <w:lang w:val="en-US"/>
        </w:rPr>
        <w:t>are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subjected</w:t>
      </w:r>
      <w:proofErr w:type="gramEnd"/>
      <w:r w:rsidRPr="009D5880">
        <w:rPr>
          <w:rFonts w:ascii="TimesNewRomanPSMT" w:hAnsi="TimesNewRomanPSMT" w:cs="TimesNewRomanPSMT"/>
          <w:color w:val="231F20"/>
          <w:sz w:val="24"/>
          <w:szCs w:val="24"/>
          <w:lang w:val="en-US"/>
        </w:rPr>
        <w:t>.</w:t>
      </w:r>
    </w:p>
    <w:p w14:paraId="5DA23CCC" w14:textId="4C5232A4"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1C511A3F" w14:textId="120B5ABF"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Given that the failure to invest in resou</w:t>
      </w:r>
      <w:r w:rsidR="009D5880">
        <w:rPr>
          <w:rFonts w:ascii="TimesNewRomanPSMT" w:hAnsi="TimesNewRomanPSMT" w:cs="TimesNewRomanPSMT"/>
          <w:color w:val="231F20"/>
          <w:sz w:val="24"/>
          <w:szCs w:val="24"/>
          <w:lang w:val="en-US"/>
        </w:rPr>
        <w:t xml:space="preserve">rces required for treatment and </w:t>
      </w:r>
      <w:r w:rsidRPr="009D5880">
        <w:rPr>
          <w:rFonts w:ascii="TimesNewRomanPSMT" w:hAnsi="TimesNewRomanPSMT" w:cs="TimesNewRomanPSMT"/>
          <w:color w:val="231F20"/>
          <w:sz w:val="24"/>
          <w:szCs w:val="24"/>
          <w:lang w:val="en-US"/>
        </w:rPr>
        <w:t>rehabilitation has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resulted in the failure of section 718(e) of the </w:t>
      </w:r>
      <w:r w:rsidRPr="009D5880">
        <w:rPr>
          <w:rFonts w:ascii="TimesNewRomanPS-ItalicMT" w:hAnsi="TimesNewRomanPS-ItalicMT" w:cs="TimesNewRomanPS-ItalicMT"/>
          <w:i/>
          <w:iCs/>
          <w:color w:val="231F20"/>
          <w:sz w:val="24"/>
          <w:szCs w:val="24"/>
          <w:lang w:val="en-US"/>
        </w:rPr>
        <w:t xml:space="preserve">Criminal Code </w:t>
      </w:r>
      <w:r w:rsidR="009D5880">
        <w:rPr>
          <w:rFonts w:ascii="TimesNewRomanPSMT" w:hAnsi="TimesNewRomanPSMT" w:cs="TimesNewRomanPSMT"/>
          <w:color w:val="231F20"/>
          <w:sz w:val="24"/>
          <w:szCs w:val="24"/>
          <w:lang w:val="en-US"/>
        </w:rPr>
        <w:t xml:space="preserve">and </w:t>
      </w:r>
      <w:r w:rsidRPr="009D5880">
        <w:rPr>
          <w:rFonts w:ascii="TimesNewRomanPSMT" w:hAnsi="TimesNewRomanPSMT" w:cs="TimesNewRomanPSMT"/>
          <w:color w:val="231F20"/>
          <w:sz w:val="24"/>
          <w:szCs w:val="24"/>
          <w:lang w:val="en-US"/>
        </w:rPr>
        <w:t xml:space="preserve">the </w:t>
      </w:r>
      <w:proofErr w:type="spellStart"/>
      <w:r w:rsidRPr="009D5880">
        <w:rPr>
          <w:rFonts w:ascii="TimesNewRomanPSMT" w:hAnsi="TimesNewRomanPSMT" w:cs="TimesNewRomanPSMT"/>
          <w:color w:val="231F20"/>
          <w:sz w:val="24"/>
          <w:szCs w:val="24"/>
          <w:lang w:val="en-US"/>
        </w:rPr>
        <w:t>Gladue</w:t>
      </w:r>
      <w:proofErr w:type="spellEnd"/>
      <w:r w:rsidRPr="009D5880">
        <w:rPr>
          <w:rFonts w:ascii="TimesNewRomanPSMT" w:hAnsi="TimesNewRomanPSMT" w:cs="TimesNewRomanPSMT"/>
          <w:color w:val="231F20"/>
          <w:sz w:val="24"/>
          <w:szCs w:val="24"/>
          <w:lang w:val="en-US"/>
        </w:rPr>
        <w:t xml:space="preserve"> principles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to meet their intend</w:t>
      </w:r>
      <w:r w:rsidR="009D5880">
        <w:rPr>
          <w:rFonts w:ascii="TimesNewRomanPSMT" w:hAnsi="TimesNewRomanPSMT" w:cs="TimesNewRomanPSMT"/>
          <w:color w:val="231F20"/>
          <w:sz w:val="24"/>
          <w:szCs w:val="24"/>
          <w:lang w:val="en-US"/>
        </w:rPr>
        <w:t xml:space="preserve">ed objectives, we call upon all </w:t>
      </w:r>
      <w:r w:rsidRPr="009D5880">
        <w:rPr>
          <w:rFonts w:ascii="TimesNewRomanPSMT" w:hAnsi="TimesNewRomanPSMT" w:cs="TimesNewRomanPSMT"/>
          <w:color w:val="231F20"/>
          <w:sz w:val="24"/>
          <w:szCs w:val="24"/>
          <w:lang w:val="en-US"/>
        </w:rPr>
        <w:t>governments to invest in Inuit-specific</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treatment and rehabilitation services to address the root causes of violent </w:t>
      </w:r>
      <w:proofErr w:type="spellStart"/>
      <w:r w:rsidRPr="009D5880">
        <w:rPr>
          <w:rFonts w:ascii="TimesNewRomanPSMT" w:hAnsi="TimesNewRomanPSMT" w:cs="TimesNewRomanPSMT"/>
          <w:color w:val="231F20"/>
          <w:sz w:val="24"/>
          <w:szCs w:val="24"/>
          <w:lang w:val="en-US"/>
        </w:rPr>
        <w:t>behaviour</w:t>
      </w:r>
      <w:proofErr w:type="spellEnd"/>
      <w:r w:rsidRPr="009D5880">
        <w:rPr>
          <w:rFonts w:ascii="TimesNewRomanPSMT" w:hAnsi="TimesNewRomanPSMT" w:cs="TimesNewRomanPSMT"/>
          <w:color w:val="231F20"/>
          <w:sz w:val="24"/>
          <w:szCs w:val="24"/>
          <w:lang w:val="en-US"/>
        </w:rPr>
        <w: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This mus</w:t>
      </w:r>
      <w:r w:rsidR="009D5880">
        <w:rPr>
          <w:rFonts w:ascii="TimesNewRomanPSMT" w:hAnsi="TimesNewRomanPSMT" w:cs="TimesNewRomanPSMT"/>
          <w:color w:val="231F20"/>
          <w:sz w:val="24"/>
          <w:szCs w:val="24"/>
          <w:lang w:val="en-US"/>
        </w:rPr>
        <w:t xml:space="preserve">t include but is not limited to </w:t>
      </w:r>
      <w:r w:rsidRPr="009D5880">
        <w:rPr>
          <w:rFonts w:ascii="TimesNewRomanPSMT" w:hAnsi="TimesNewRomanPSMT" w:cs="TimesNewRomanPSMT"/>
          <w:color w:val="231F20"/>
          <w:sz w:val="24"/>
          <w:szCs w:val="24"/>
          <w:lang w:val="en-US"/>
        </w:rPr>
        <w:t>culturally appropriate and accessible mental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health </w:t>
      </w:r>
      <w:r w:rsidR="009D5880">
        <w:rPr>
          <w:rFonts w:ascii="TimesNewRomanPSMT" w:hAnsi="TimesNewRomanPSMT" w:cs="TimesNewRomanPSMT"/>
          <w:color w:val="231F20"/>
          <w:sz w:val="24"/>
          <w:szCs w:val="24"/>
          <w:lang w:val="en-US"/>
        </w:rPr>
        <w:t>services, trauma and addic</w:t>
      </w:r>
      <w:r w:rsidR="009D5880">
        <w:rPr>
          <w:rFonts w:ascii="TimesNewRomanPSMT" w:hAnsi="TimesNewRomanPSMT" w:cs="TimesNewRomanPSMT"/>
          <w:color w:val="231F20"/>
          <w:sz w:val="24"/>
          <w:szCs w:val="24"/>
          <w:lang w:val="en-US"/>
        </w:rPr>
        <w:lastRenderedPageBreak/>
        <w:t xml:space="preserve">tions </w:t>
      </w:r>
      <w:r w:rsidRPr="009D5880">
        <w:rPr>
          <w:rFonts w:ascii="TimesNewRomanPSMT" w:hAnsi="TimesNewRomanPSMT" w:cs="TimesNewRomanPSMT"/>
          <w:color w:val="231F20"/>
          <w:sz w:val="24"/>
          <w:szCs w:val="24"/>
          <w:lang w:val="en-US"/>
        </w:rPr>
        <w:t>services, and access to culture and language for</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Inuit. Jus</w:t>
      </w:r>
      <w:r w:rsidR="009D5880">
        <w:rPr>
          <w:rFonts w:ascii="TimesNewRomanPSMT" w:hAnsi="TimesNewRomanPSMT" w:cs="TimesNewRomanPSMT"/>
          <w:color w:val="231F20"/>
          <w:sz w:val="24"/>
          <w:szCs w:val="24"/>
          <w:lang w:val="en-US"/>
        </w:rPr>
        <w:t xml:space="preserve">tice system responses to </w:t>
      </w:r>
      <w:r w:rsidRPr="009D5880">
        <w:rPr>
          <w:rFonts w:ascii="TimesNewRomanPSMT" w:hAnsi="TimesNewRomanPSMT" w:cs="TimesNewRomanPSMT"/>
          <w:color w:val="231F20"/>
          <w:sz w:val="24"/>
          <w:szCs w:val="24"/>
          <w:lang w:val="en-US"/>
        </w:rPr>
        <w:t>violence must ensure and promote the safety and security</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of all Inuit, and especially that of Inuit women, girls, and 2SLGBTQQIA people.</w:t>
      </w:r>
    </w:p>
    <w:p w14:paraId="58A517BE" w14:textId="4A446C37"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6562F80E" w14:textId="1E62AE14"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 xml:space="preserve">We call upon all governments and service providers, </w:t>
      </w:r>
      <w:r w:rsidR="009D5880">
        <w:rPr>
          <w:rFonts w:ascii="TimesNewRomanPSMT" w:hAnsi="TimesNewRomanPSMT" w:cs="TimesNewRomanPSMT"/>
          <w:color w:val="231F20"/>
          <w:sz w:val="24"/>
          <w:szCs w:val="24"/>
          <w:lang w:val="en-US"/>
        </w:rPr>
        <w:t xml:space="preserve">in full partnership with Inuit, </w:t>
      </w:r>
      <w:r w:rsidRPr="009D5880">
        <w:rPr>
          <w:rFonts w:ascii="TimesNewRomanPSMT" w:hAnsi="TimesNewRomanPSMT" w:cs="TimesNewRomanPSMT"/>
          <w:color w:val="231F20"/>
          <w:sz w:val="24"/>
          <w:szCs w:val="24"/>
          <w:lang w:val="en-US"/>
        </w:rPr>
        <w:t>to</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design and provide wraparound, accessible, an</w:t>
      </w:r>
      <w:r w:rsidR="009D5880">
        <w:rPr>
          <w:rFonts w:ascii="TimesNewRomanPSMT" w:hAnsi="TimesNewRomanPSMT" w:cs="TimesNewRomanPSMT"/>
          <w:color w:val="231F20"/>
          <w:sz w:val="24"/>
          <w:szCs w:val="24"/>
          <w:lang w:val="en-US"/>
        </w:rPr>
        <w:t xml:space="preserve">d culturally appropriate victim </w:t>
      </w:r>
      <w:r w:rsidRPr="009D5880">
        <w:rPr>
          <w:rFonts w:ascii="TimesNewRomanPSMT" w:hAnsi="TimesNewRomanPSMT" w:cs="TimesNewRomanPSMT"/>
          <w:color w:val="231F20"/>
          <w:sz w:val="24"/>
          <w:szCs w:val="24"/>
          <w:lang w:val="en-US"/>
        </w:rPr>
        <w:t>services.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These services must be available and accessible to all Inuit and in all Inuit communities.</w:t>
      </w:r>
    </w:p>
    <w:p w14:paraId="4ABD06A3" w14:textId="5715D9A4"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E0969A8" w14:textId="42BB8F5C"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Correctional Service Canada</w:t>
      </w:r>
      <w:r w:rsidR="009D5880">
        <w:rPr>
          <w:rFonts w:ascii="TimesNewRomanPSMT" w:hAnsi="TimesNewRomanPSMT" w:cs="TimesNewRomanPSMT"/>
          <w:color w:val="231F20"/>
          <w:sz w:val="24"/>
          <w:szCs w:val="24"/>
          <w:lang w:val="en-US"/>
        </w:rPr>
        <w:t xml:space="preserve"> and provincial and territorial </w:t>
      </w:r>
      <w:r w:rsidRPr="009D5880">
        <w:rPr>
          <w:rFonts w:ascii="TimesNewRomanPSMT" w:hAnsi="TimesNewRomanPSMT" w:cs="TimesNewRomanPSMT"/>
          <w:color w:val="231F20"/>
          <w:sz w:val="24"/>
          <w:szCs w:val="24"/>
          <w:lang w:val="en-US"/>
        </w:rPr>
        <w:t>corrections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services to recognize and adopt an </w:t>
      </w:r>
      <w:r w:rsidR="009D5880">
        <w:rPr>
          <w:rFonts w:ascii="TimesNewRomanPSMT" w:hAnsi="TimesNewRomanPSMT" w:cs="TimesNewRomanPSMT"/>
          <w:color w:val="231F20"/>
          <w:sz w:val="24"/>
          <w:szCs w:val="24"/>
          <w:lang w:val="en-US"/>
        </w:rPr>
        <w:t xml:space="preserve">Inuit </w:t>
      </w:r>
      <w:proofErr w:type="spellStart"/>
      <w:r w:rsidR="009D5880">
        <w:rPr>
          <w:rFonts w:ascii="TimesNewRomanPSMT" w:hAnsi="TimesNewRomanPSMT" w:cs="TimesNewRomanPSMT"/>
          <w:color w:val="231F20"/>
          <w:sz w:val="24"/>
          <w:szCs w:val="24"/>
          <w:lang w:val="en-US"/>
        </w:rPr>
        <w:t>Nunangat</w:t>
      </w:r>
      <w:proofErr w:type="spellEnd"/>
      <w:r w:rsidR="009D5880">
        <w:rPr>
          <w:rFonts w:ascii="TimesNewRomanPSMT" w:hAnsi="TimesNewRomanPSMT" w:cs="TimesNewRomanPSMT"/>
          <w:color w:val="231F20"/>
          <w:sz w:val="24"/>
          <w:szCs w:val="24"/>
          <w:lang w:val="en-US"/>
        </w:rPr>
        <w:t xml:space="preserve"> model of policy, </w:t>
      </w:r>
      <w:r w:rsidRPr="009D5880">
        <w:rPr>
          <w:rFonts w:ascii="TimesNewRomanPSMT" w:hAnsi="TimesNewRomanPSMT" w:cs="TimesNewRomanPSMT"/>
          <w:color w:val="231F20"/>
          <w:sz w:val="24"/>
          <w:szCs w:val="24"/>
          <w:lang w:val="en-US"/>
        </w:rPr>
        <w:t>program, and service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development and delivery. This is required to ensure that Inuit in correctional facilities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get the Inuit-specific treatm</w:t>
      </w:r>
      <w:r w:rsidR="009D5880">
        <w:rPr>
          <w:rFonts w:ascii="TimesNewRomanPSMT" w:hAnsi="TimesNewRomanPSMT" w:cs="TimesNewRomanPSMT"/>
          <w:color w:val="231F20"/>
          <w:sz w:val="24"/>
          <w:szCs w:val="24"/>
          <w:lang w:val="en-US"/>
        </w:rPr>
        <w:t xml:space="preserve">ent and rehabilitation programs </w:t>
      </w:r>
      <w:r w:rsidRPr="009D5880">
        <w:rPr>
          <w:rFonts w:ascii="TimesNewRomanPSMT" w:hAnsi="TimesNewRomanPSMT" w:cs="TimesNewRomanPSMT"/>
          <w:color w:val="231F20"/>
          <w:sz w:val="24"/>
          <w:szCs w:val="24"/>
          <w:lang w:val="en-US"/>
        </w:rPr>
        <w:t>and services they need. Further,</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it will ensure that Inuit women can remain within their Inuit homelands and are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able to maintain ties wi</w:t>
      </w:r>
      <w:r w:rsidR="009D5880">
        <w:rPr>
          <w:rFonts w:ascii="TimesNewRomanPSMT" w:hAnsi="TimesNewRomanPSMT" w:cs="TimesNewRomanPSMT"/>
          <w:color w:val="231F20"/>
          <w:sz w:val="24"/>
          <w:szCs w:val="24"/>
          <w:lang w:val="en-US"/>
        </w:rPr>
        <w:t xml:space="preserve">th their children and families. </w:t>
      </w:r>
      <w:r w:rsidRPr="009D5880">
        <w:rPr>
          <w:rFonts w:ascii="TimesNewRomanPSMT" w:hAnsi="TimesNewRomanPSMT" w:cs="TimesNewRomanPSMT"/>
          <w:color w:val="231F20"/>
          <w:sz w:val="24"/>
          <w:szCs w:val="24"/>
          <w:lang w:val="en-US"/>
        </w:rPr>
        <w:t>Correctional Service Canada and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provincial and territorial correctional services must ensure that effective, needs-based,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an</w:t>
      </w:r>
      <w:r w:rsidR="009D5880">
        <w:rPr>
          <w:rFonts w:ascii="TimesNewRomanPSMT" w:hAnsi="TimesNewRomanPSMT" w:cs="TimesNewRomanPSMT"/>
          <w:color w:val="231F20"/>
          <w:sz w:val="24"/>
          <w:szCs w:val="24"/>
          <w:lang w:val="en-US"/>
        </w:rPr>
        <w:t xml:space="preserve">d culturally and linguistically </w:t>
      </w:r>
      <w:r w:rsidRPr="009D5880">
        <w:rPr>
          <w:rFonts w:ascii="TimesNewRomanPSMT" w:hAnsi="TimesNewRomanPSMT" w:cs="TimesNewRomanPSMT"/>
          <w:color w:val="231F20"/>
          <w:sz w:val="24"/>
          <w:szCs w:val="24"/>
          <w:lang w:val="en-US"/>
        </w:rPr>
        <w:t>appropriate correctional services are made available for</w:t>
      </w:r>
      <w:r w:rsidR="009D5880">
        <w:rPr>
          <w:rFonts w:ascii="TimesNewRomanPSMT" w:hAnsi="TimesNewRomanPSMT" w:cs="TimesNewRomanPSMT"/>
          <w:color w:val="231F20"/>
          <w:sz w:val="24"/>
          <w:szCs w:val="24"/>
          <w:lang w:val="en-US"/>
        </w:rPr>
        <w:t xml:space="preserve"> Inuit women, girls, and </w:t>
      </w:r>
      <w:r w:rsidRPr="009D5880">
        <w:rPr>
          <w:rFonts w:ascii="TimesNewRomanPSMT" w:hAnsi="TimesNewRomanPSMT" w:cs="TimesNewRomanPSMT"/>
          <w:color w:val="231F20"/>
          <w:sz w:val="24"/>
          <w:szCs w:val="24"/>
          <w:lang w:val="en-US"/>
        </w:rPr>
        <w:t>2SLGBTQQIA people in custody. Inuit men and boys in custody</w:t>
      </w:r>
      <w:r w:rsidR="009D5880">
        <w:rPr>
          <w:rFonts w:ascii="TimesNewRomanPSMT" w:hAnsi="TimesNewRomanPSMT" w:cs="TimesNewRomanPSMT"/>
          <w:color w:val="231F20"/>
          <w:sz w:val="24"/>
          <w:szCs w:val="24"/>
          <w:lang w:val="en-US"/>
        </w:rPr>
        <w:t xml:space="preserve"> must also receive </w:t>
      </w:r>
      <w:r w:rsidRPr="009D5880">
        <w:rPr>
          <w:rFonts w:ascii="TimesNewRomanPSMT" w:hAnsi="TimesNewRomanPSMT" w:cs="TimesNewRomanPSMT"/>
          <w:color w:val="231F20"/>
          <w:sz w:val="24"/>
          <w:szCs w:val="24"/>
          <w:lang w:val="en-US"/>
        </w:rPr>
        <w:t>specialized programs and services to address their treatment and rehabilitation</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needs and to address the root causes of </w:t>
      </w:r>
      <w:r w:rsidR="009D5880">
        <w:rPr>
          <w:rFonts w:ascii="TimesNewRomanPSMT" w:hAnsi="TimesNewRomanPSMT" w:cs="TimesNewRomanPSMT"/>
          <w:color w:val="231F20"/>
          <w:sz w:val="24"/>
          <w:szCs w:val="24"/>
          <w:lang w:val="en-US"/>
        </w:rPr>
        <w:t xml:space="preserve">violent </w:t>
      </w:r>
      <w:proofErr w:type="spellStart"/>
      <w:r w:rsidR="009D5880">
        <w:rPr>
          <w:rFonts w:ascii="TimesNewRomanPSMT" w:hAnsi="TimesNewRomanPSMT" w:cs="TimesNewRomanPSMT"/>
          <w:color w:val="231F20"/>
          <w:sz w:val="24"/>
          <w:szCs w:val="24"/>
          <w:lang w:val="en-US"/>
        </w:rPr>
        <w:t>behaviour</w:t>
      </w:r>
      <w:proofErr w:type="spellEnd"/>
      <w:r w:rsidR="009D5880">
        <w:rPr>
          <w:rFonts w:ascii="TimesNewRomanPSMT" w:hAnsi="TimesNewRomanPSMT" w:cs="TimesNewRomanPSMT"/>
          <w:color w:val="231F20"/>
          <w:sz w:val="24"/>
          <w:szCs w:val="24"/>
          <w:lang w:val="en-US"/>
        </w:rPr>
        <w:t xml:space="preserve">. We call upon </w:t>
      </w:r>
      <w:r w:rsidRPr="009D5880">
        <w:rPr>
          <w:rFonts w:ascii="TimesNewRomanPSMT" w:hAnsi="TimesNewRomanPSMT" w:cs="TimesNewRomanPSMT"/>
          <w:color w:val="231F20"/>
          <w:sz w:val="24"/>
          <w:szCs w:val="24"/>
          <w:lang w:val="en-US"/>
        </w:rPr>
        <w:t>Correctional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Service Canada to support and equi</w:t>
      </w:r>
      <w:r w:rsidR="009D5880">
        <w:rPr>
          <w:rFonts w:ascii="TimesNewRomanPSMT" w:hAnsi="TimesNewRomanPSMT" w:cs="TimesNewRomanPSMT"/>
          <w:color w:val="231F20"/>
          <w:sz w:val="24"/>
          <w:szCs w:val="24"/>
          <w:lang w:val="en-US"/>
        </w:rPr>
        <w:t xml:space="preserve">tably fund the establishment of </w:t>
      </w:r>
      <w:r w:rsidRPr="009D5880">
        <w:rPr>
          <w:rFonts w:ascii="TimesNewRomanPSMT" w:hAnsi="TimesNewRomanPSMT" w:cs="TimesNewRomanPSMT"/>
          <w:color w:val="231F20"/>
          <w:sz w:val="24"/>
          <w:szCs w:val="24"/>
          <w:lang w:val="en-US"/>
        </w:rPr>
        <w:t>facilities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and spaces as described in section 81 and section 84 of the </w:t>
      </w:r>
      <w:r w:rsidRPr="009D5880">
        <w:rPr>
          <w:rFonts w:ascii="TimesNewRomanPS-ItalicMT" w:hAnsi="TimesNewRomanPS-ItalicMT" w:cs="TimesNewRomanPS-ItalicMT"/>
          <w:i/>
          <w:iCs/>
          <w:color w:val="231F20"/>
          <w:sz w:val="24"/>
          <w:szCs w:val="24"/>
          <w:lang w:val="en-US"/>
        </w:rPr>
        <w:t>Corrections and Conditional</w:t>
      </w:r>
      <w:r w:rsidR="009D5880">
        <w:rPr>
          <w:rFonts w:ascii="TimesNewRomanPS-ItalicMT" w:hAnsi="TimesNewRomanPS-ItalicMT" w:cs="TimesNewRomanPS-ItalicMT"/>
          <w:i/>
          <w:iCs/>
          <w:color w:val="231F20"/>
          <w:sz w:val="24"/>
          <w:szCs w:val="24"/>
          <w:lang w:val="en-US"/>
        </w:rPr>
        <w:t xml:space="preserve"> </w:t>
      </w:r>
      <w:r w:rsidRPr="009D5880">
        <w:rPr>
          <w:rFonts w:ascii="TimesNewRomanPS-ItalicMT" w:hAnsi="TimesNewRomanPS-ItalicMT" w:cs="TimesNewRomanPS-ItalicMT"/>
          <w:i/>
          <w:iCs/>
          <w:color w:val="231F20"/>
          <w:sz w:val="24"/>
          <w:szCs w:val="24"/>
          <w:lang w:val="en-US"/>
        </w:rPr>
        <w:t xml:space="preserve">Release Act, </w:t>
      </w:r>
      <w:r w:rsidRPr="009D5880">
        <w:rPr>
          <w:rFonts w:ascii="TimesNewRomanPSMT" w:hAnsi="TimesNewRomanPSMT" w:cs="TimesNewRomanPSMT"/>
          <w:color w:val="231F20"/>
          <w:sz w:val="24"/>
          <w:szCs w:val="24"/>
          <w:lang w:val="en-US"/>
        </w:rPr>
        <w:t>within all Inuit regions.</w:t>
      </w:r>
    </w:p>
    <w:p w14:paraId="30779C8E" w14:textId="77777777"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F713899" w14:textId="2E77BD48"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Correctional Service Canada</w:t>
      </w:r>
      <w:r w:rsidR="009D5880">
        <w:rPr>
          <w:rFonts w:ascii="TimesNewRomanPSMT" w:hAnsi="TimesNewRomanPSMT" w:cs="TimesNewRomanPSMT"/>
          <w:color w:val="231F20"/>
          <w:sz w:val="24"/>
          <w:szCs w:val="24"/>
          <w:lang w:val="en-US"/>
        </w:rPr>
        <w:t xml:space="preserve"> and provincial and territorial </w:t>
      </w:r>
      <w:r w:rsidRPr="009D5880">
        <w:rPr>
          <w:rFonts w:ascii="TimesNewRomanPSMT" w:hAnsi="TimesNewRomanPSMT" w:cs="TimesNewRomanPSMT"/>
          <w:color w:val="231F20"/>
          <w:sz w:val="24"/>
          <w:szCs w:val="24"/>
          <w:lang w:val="en-US"/>
        </w:rPr>
        <w:t>correctional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services to amend their intake a</w:t>
      </w:r>
      <w:r w:rsidR="009D5880">
        <w:rPr>
          <w:rFonts w:ascii="TimesNewRomanPSMT" w:hAnsi="TimesNewRomanPSMT" w:cs="TimesNewRomanPSMT"/>
          <w:color w:val="231F20"/>
          <w:sz w:val="24"/>
          <w:szCs w:val="24"/>
          <w:lang w:val="en-US"/>
        </w:rPr>
        <w:t xml:space="preserve">nd data-collection policies and </w:t>
      </w:r>
      <w:r w:rsidRPr="009D5880">
        <w:rPr>
          <w:rFonts w:ascii="TimesNewRomanPSMT" w:hAnsi="TimesNewRomanPSMT" w:cs="TimesNewRomanPSMT"/>
          <w:color w:val="231F20"/>
          <w:sz w:val="24"/>
          <w:szCs w:val="24"/>
          <w:lang w:val="en-US"/>
        </w:rPr>
        <w:t>practices to ensure that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distinctions-based informatio</w:t>
      </w:r>
      <w:r w:rsidR="009D5880">
        <w:rPr>
          <w:rFonts w:ascii="TimesNewRomanPSMT" w:hAnsi="TimesNewRomanPSMT" w:cs="TimesNewRomanPSMT"/>
          <w:color w:val="231F20"/>
          <w:sz w:val="24"/>
          <w:szCs w:val="24"/>
          <w:lang w:val="en-US"/>
        </w:rPr>
        <w:t xml:space="preserve">n about Inuit women, girls, and </w:t>
      </w:r>
      <w:r w:rsidRPr="009D5880">
        <w:rPr>
          <w:rFonts w:ascii="TimesNewRomanPSMT" w:hAnsi="TimesNewRomanPSMT" w:cs="TimesNewRomanPSMT"/>
          <w:color w:val="231F20"/>
          <w:sz w:val="24"/>
          <w:szCs w:val="24"/>
          <w:lang w:val="en-US"/>
        </w:rPr>
        <w:t xml:space="preserve">2SLGBTQQIA people </w:t>
      </w:r>
      <w:proofErr w:type="gramStart"/>
      <w:r w:rsidRPr="009D5880">
        <w:rPr>
          <w:rFonts w:ascii="TimesNewRomanPSMT" w:hAnsi="TimesNewRomanPSMT" w:cs="TimesNewRomanPSMT"/>
          <w:color w:val="231F20"/>
          <w:sz w:val="24"/>
          <w:szCs w:val="24"/>
          <w:lang w:val="en-US"/>
        </w:rPr>
        <w:t>is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accurately captured </w:t>
      </w:r>
      <w:r w:rsidR="009D5880">
        <w:rPr>
          <w:rFonts w:ascii="TimesNewRomanPSMT" w:hAnsi="TimesNewRomanPSMT" w:cs="TimesNewRomanPSMT"/>
          <w:color w:val="231F20"/>
          <w:sz w:val="24"/>
          <w:szCs w:val="24"/>
          <w:lang w:val="en-US"/>
        </w:rPr>
        <w:t>and monitored</w:t>
      </w:r>
      <w:proofErr w:type="gramEnd"/>
      <w:r w:rsidR="009D5880">
        <w:rPr>
          <w:rFonts w:ascii="TimesNewRomanPSMT" w:hAnsi="TimesNewRomanPSMT" w:cs="TimesNewRomanPSMT"/>
          <w:color w:val="231F20"/>
          <w:sz w:val="24"/>
          <w:szCs w:val="24"/>
          <w:lang w:val="en-US"/>
        </w:rPr>
        <w:t xml:space="preserve">. All correctional </w:t>
      </w:r>
      <w:r w:rsidRPr="009D5880">
        <w:rPr>
          <w:rFonts w:ascii="TimesNewRomanPSMT" w:hAnsi="TimesNewRomanPSMT" w:cs="TimesNewRomanPSMT"/>
          <w:color w:val="231F20"/>
          <w:sz w:val="24"/>
          <w:szCs w:val="24"/>
          <w:lang w:val="en-US"/>
        </w:rPr>
        <w:t>services must report annually to</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Inuit representative</w:t>
      </w:r>
      <w:r w:rsidR="009D5880">
        <w:rPr>
          <w:rFonts w:ascii="TimesNewRomanPSMT" w:hAnsi="TimesNewRomanPSMT" w:cs="TimesNewRomanPSMT"/>
          <w:color w:val="231F20"/>
          <w:sz w:val="24"/>
          <w:szCs w:val="24"/>
          <w:lang w:val="en-US"/>
        </w:rPr>
        <w:t xml:space="preserve"> organizations on the number of </w:t>
      </w:r>
      <w:r w:rsidRPr="009D5880">
        <w:rPr>
          <w:rFonts w:ascii="TimesNewRomanPSMT" w:hAnsi="TimesNewRomanPSMT" w:cs="TimesNewRomanPSMT"/>
          <w:color w:val="231F20"/>
          <w:sz w:val="24"/>
          <w:szCs w:val="24"/>
          <w:lang w:val="en-US"/>
        </w:rPr>
        <w:t>Inuit women within correctional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services’ care and custody.</w:t>
      </w:r>
    </w:p>
    <w:p w14:paraId="42A5310C" w14:textId="71073F1E"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5DB951DF" w14:textId="1C68FFDB"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police services, in particular th</w:t>
      </w:r>
      <w:r w:rsidR="009D5880">
        <w:rPr>
          <w:rFonts w:ascii="TimesNewRomanPSMT" w:hAnsi="TimesNewRomanPSMT" w:cs="TimesNewRomanPSMT"/>
          <w:color w:val="231F20"/>
          <w:sz w:val="24"/>
          <w:szCs w:val="24"/>
          <w:lang w:val="en-US"/>
        </w:rPr>
        <w:t xml:space="preserve">e Royal Canadian Mounted Police </w:t>
      </w:r>
      <w:r w:rsidRPr="009D5880">
        <w:rPr>
          <w:rFonts w:ascii="TimesNewRomanPSMT" w:hAnsi="TimesNewRomanPSMT" w:cs="TimesNewRomanPSMT"/>
          <w:color w:val="231F20"/>
          <w:sz w:val="24"/>
          <w:szCs w:val="24"/>
          <w:lang w:val="en-US"/>
        </w:rPr>
        <w:t>(RCMP),</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to ensure there is Inuit representation am</w:t>
      </w:r>
      <w:r w:rsidR="009D5880">
        <w:rPr>
          <w:rFonts w:ascii="TimesNewRomanPSMT" w:hAnsi="TimesNewRomanPSMT" w:cs="TimesNewRomanPSMT"/>
          <w:color w:val="231F20"/>
          <w:sz w:val="24"/>
          <w:szCs w:val="24"/>
          <w:lang w:val="en-US"/>
        </w:rPr>
        <w:t xml:space="preserve">ong sworn officers and civilian </w:t>
      </w:r>
      <w:r w:rsidRPr="009D5880">
        <w:rPr>
          <w:rFonts w:ascii="TimesNewRomanPSMT" w:hAnsi="TimesNewRomanPSMT" w:cs="TimesNewRomanPSMT"/>
          <w:color w:val="231F20"/>
          <w:sz w:val="24"/>
          <w:szCs w:val="24"/>
          <w:lang w:val="en-US"/>
        </w:rPr>
        <w:t>staff within</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Inuit communities. Inuit are entitled to receive p</w:t>
      </w:r>
      <w:r w:rsidR="009D5880">
        <w:rPr>
          <w:rFonts w:ascii="TimesNewRomanPSMT" w:hAnsi="TimesNewRomanPSMT" w:cs="TimesNewRomanPSMT"/>
          <w:color w:val="231F20"/>
          <w:sz w:val="24"/>
          <w:szCs w:val="24"/>
          <w:lang w:val="en-US"/>
        </w:rPr>
        <w:t xml:space="preserve">olice services in </w:t>
      </w:r>
      <w:proofErr w:type="spellStart"/>
      <w:r w:rsidR="009D5880">
        <w:rPr>
          <w:rFonts w:ascii="TimesNewRomanPSMT" w:hAnsi="TimesNewRomanPSMT" w:cs="TimesNewRomanPSMT"/>
          <w:color w:val="231F20"/>
          <w:sz w:val="24"/>
          <w:szCs w:val="24"/>
          <w:lang w:val="en-US"/>
        </w:rPr>
        <w:t>Inuktut</w:t>
      </w:r>
      <w:proofErr w:type="spellEnd"/>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and in a culturally</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competent and appropria</w:t>
      </w:r>
      <w:r w:rsidR="009D5880">
        <w:rPr>
          <w:rFonts w:ascii="TimesNewRomanPSMT" w:hAnsi="TimesNewRomanPSMT" w:cs="TimesNewRomanPSMT"/>
          <w:color w:val="231F20"/>
          <w:sz w:val="24"/>
          <w:szCs w:val="24"/>
          <w:lang w:val="en-US"/>
        </w:rPr>
        <w:t xml:space="preserve">te manner. The RCMP must ensure </w:t>
      </w:r>
      <w:r w:rsidRPr="009D5880">
        <w:rPr>
          <w:rFonts w:ascii="TimesNewRomanPSMT" w:hAnsi="TimesNewRomanPSMT" w:cs="TimesNewRomanPSMT"/>
          <w:color w:val="231F20"/>
          <w:sz w:val="24"/>
          <w:szCs w:val="24"/>
          <w:lang w:val="en-US"/>
        </w:rPr>
        <w:t>they have the capacity to uphold this right. Withi</w:t>
      </w:r>
      <w:r w:rsidR="009D5880">
        <w:rPr>
          <w:rFonts w:ascii="TimesNewRomanPSMT" w:hAnsi="TimesNewRomanPSMT" w:cs="TimesNewRomanPSMT"/>
          <w:color w:val="231F20"/>
          <w:sz w:val="24"/>
          <w:szCs w:val="24"/>
          <w:lang w:val="en-US"/>
        </w:rPr>
        <w:t xml:space="preserve">n the Nunavut Territory, and in </w:t>
      </w:r>
      <w:r w:rsidRPr="009D5880">
        <w:rPr>
          <w:rFonts w:ascii="TimesNewRomanPSMT" w:hAnsi="TimesNewRomanPSMT" w:cs="TimesNewRomanPSMT"/>
          <w:color w:val="231F20"/>
          <w:sz w:val="24"/>
          <w:szCs w:val="24"/>
          <w:lang w:val="en-US"/>
        </w:rPr>
        <w:t>accordance with Article 23 of</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the Nunavut Land Claims Agreement, the RCMP</w:t>
      </w:r>
      <w:r w:rsidR="009D5880">
        <w:rPr>
          <w:rFonts w:ascii="TimesNewRomanPSMT" w:hAnsi="TimesNewRomanPSMT" w:cs="TimesNewRomanPSMT"/>
          <w:color w:val="231F20"/>
          <w:sz w:val="24"/>
          <w:szCs w:val="24"/>
          <w:lang w:val="en-US"/>
        </w:rPr>
        <w:t xml:space="preserve"> has </w:t>
      </w:r>
      <w:r w:rsidRPr="009D5880">
        <w:rPr>
          <w:rFonts w:ascii="TimesNewRomanPSMT" w:hAnsi="TimesNewRomanPSMT" w:cs="TimesNewRomanPSMT"/>
          <w:color w:val="231F20"/>
          <w:sz w:val="24"/>
          <w:szCs w:val="24"/>
          <w:lang w:val="en-US"/>
        </w:rPr>
        <w:t>obligations to recruit, train, and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retain Inuit. T</w:t>
      </w:r>
      <w:r w:rsidR="009D5880">
        <w:rPr>
          <w:rFonts w:ascii="TimesNewRomanPSMT" w:hAnsi="TimesNewRomanPSMT" w:cs="TimesNewRomanPSMT"/>
          <w:color w:val="231F20"/>
          <w:sz w:val="24"/>
          <w:szCs w:val="24"/>
          <w:lang w:val="en-US"/>
        </w:rPr>
        <w:t xml:space="preserve">he RCMP must take </w:t>
      </w:r>
      <w:r w:rsidR="009D5880">
        <w:rPr>
          <w:rFonts w:ascii="TimesNewRomanPSMT" w:hAnsi="TimesNewRomanPSMT" w:cs="TimesNewRomanPSMT"/>
          <w:color w:val="231F20"/>
          <w:sz w:val="24"/>
          <w:szCs w:val="24"/>
          <w:lang w:val="en-US"/>
        </w:rPr>
        <w:lastRenderedPageBreak/>
        <w:t xml:space="preserve">immediate and </w:t>
      </w:r>
      <w:r w:rsidRPr="009D5880">
        <w:rPr>
          <w:rFonts w:ascii="TimesNewRomanPSMT" w:hAnsi="TimesNewRomanPSMT" w:cs="TimesNewRomanPSMT"/>
          <w:color w:val="231F20"/>
          <w:sz w:val="24"/>
          <w:szCs w:val="24"/>
          <w:lang w:val="en-US"/>
        </w:rPr>
        <w:t>directed measures to ensure the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number of Inuit </w:t>
      </w:r>
      <w:r w:rsidR="009D5880">
        <w:rPr>
          <w:rFonts w:ascii="TimesNewRomanPSMT" w:hAnsi="TimesNewRomanPSMT" w:cs="TimesNewRomanPSMT"/>
          <w:color w:val="231F20"/>
          <w:sz w:val="24"/>
          <w:szCs w:val="24"/>
          <w:lang w:val="en-US"/>
        </w:rPr>
        <w:t xml:space="preserve">within the RCMP in Nunavut, and </w:t>
      </w:r>
      <w:r w:rsidRPr="009D5880">
        <w:rPr>
          <w:rFonts w:ascii="TimesNewRomanPSMT" w:hAnsi="TimesNewRomanPSMT" w:cs="TimesNewRomanPSMT"/>
          <w:color w:val="231F20"/>
          <w:sz w:val="24"/>
          <w:szCs w:val="24"/>
          <w:lang w:val="en-US"/>
        </w:rPr>
        <w:t>throughout the Inuit homelands, is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proportionally representative.</w:t>
      </w:r>
    </w:p>
    <w:p w14:paraId="032C3D9E" w14:textId="3FF26B48"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5A16A580" w14:textId="20806E85"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all governments to invest in capa</w:t>
      </w:r>
      <w:r w:rsidR="009D5880">
        <w:rPr>
          <w:rFonts w:ascii="TimesNewRomanPSMT" w:hAnsi="TimesNewRomanPSMT" w:cs="TimesNewRomanPSMT"/>
          <w:color w:val="231F20"/>
          <w:sz w:val="24"/>
          <w:szCs w:val="24"/>
          <w:lang w:val="en-US"/>
        </w:rPr>
        <w:t xml:space="preserve">city building, recruitment, and </w:t>
      </w:r>
      <w:r w:rsidRPr="009D5880">
        <w:rPr>
          <w:rFonts w:ascii="TimesNewRomanPSMT" w:hAnsi="TimesNewRomanPSMT" w:cs="TimesNewRomanPSMT"/>
          <w:color w:val="231F20"/>
          <w:sz w:val="24"/>
          <w:szCs w:val="24"/>
          <w:lang w:val="en-US"/>
        </w:rPr>
        <w:t>training</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to achieve proportional representation of Inu</w:t>
      </w:r>
      <w:r w:rsidR="009D5880">
        <w:rPr>
          <w:rFonts w:ascii="TimesNewRomanPSMT" w:hAnsi="TimesNewRomanPSMT" w:cs="TimesNewRomanPSMT"/>
          <w:color w:val="231F20"/>
          <w:sz w:val="24"/>
          <w:szCs w:val="24"/>
          <w:lang w:val="en-US"/>
        </w:rPr>
        <w:t xml:space="preserve">it throughout public service in </w:t>
      </w:r>
      <w:r w:rsidRPr="009D5880">
        <w:rPr>
          <w:rFonts w:ascii="TimesNewRomanPSMT" w:hAnsi="TimesNewRomanPSMT" w:cs="TimesNewRomanPSMT"/>
          <w:color w:val="231F20"/>
          <w:sz w:val="24"/>
          <w:szCs w:val="24"/>
          <w:lang w:val="en-US"/>
        </w:rPr>
        <w:t>Inuit homelands.</w:t>
      </w:r>
    </w:p>
    <w:p w14:paraId="7A1C99AA" w14:textId="4F352393"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343F7B8" w14:textId="5D6D13A6"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Within the Nunavut Territory, we call upon the fede</w:t>
      </w:r>
      <w:r w:rsidR="009D5880">
        <w:rPr>
          <w:rFonts w:ascii="TimesNewRomanPSMT" w:hAnsi="TimesNewRomanPSMT" w:cs="TimesNewRomanPSMT"/>
          <w:color w:val="231F20"/>
          <w:sz w:val="24"/>
          <w:szCs w:val="24"/>
          <w:lang w:val="en-US"/>
        </w:rPr>
        <w:t xml:space="preserve">ral and territorial governments </w:t>
      </w:r>
      <w:proofErr w:type="gramStart"/>
      <w:r w:rsidRPr="009D5880">
        <w:rPr>
          <w:rFonts w:ascii="TimesNewRomanPSMT" w:hAnsi="TimesNewRomanPSMT" w:cs="TimesNewRomanPSMT"/>
          <w:color w:val="231F20"/>
          <w:sz w:val="24"/>
          <w:szCs w:val="24"/>
          <w:lang w:val="en-US"/>
        </w:rPr>
        <w:t>to</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fully implement</w:t>
      </w:r>
      <w:proofErr w:type="gramEnd"/>
      <w:r w:rsidRPr="009D5880">
        <w:rPr>
          <w:rFonts w:ascii="TimesNewRomanPSMT" w:hAnsi="TimesNewRomanPSMT" w:cs="TimesNewRomanPSMT"/>
          <w:color w:val="231F20"/>
          <w:sz w:val="24"/>
          <w:szCs w:val="24"/>
          <w:lang w:val="en-US"/>
        </w:rPr>
        <w:t xml:space="preserve"> the principles and objectives of</w:t>
      </w:r>
      <w:r w:rsidR="009D5880">
        <w:rPr>
          <w:rFonts w:ascii="TimesNewRomanPSMT" w:hAnsi="TimesNewRomanPSMT" w:cs="TimesNewRomanPSMT"/>
          <w:color w:val="231F20"/>
          <w:sz w:val="24"/>
          <w:szCs w:val="24"/>
          <w:lang w:val="en-US"/>
        </w:rPr>
        <w:t xml:space="preserve"> Article 23 of the Nunavut Land </w:t>
      </w:r>
      <w:r w:rsidRPr="009D5880">
        <w:rPr>
          <w:rFonts w:ascii="TimesNewRomanPSMT" w:hAnsi="TimesNewRomanPSMT" w:cs="TimesNewRomanPSMT"/>
          <w:color w:val="231F20"/>
          <w:sz w:val="24"/>
          <w:szCs w:val="24"/>
          <w:lang w:val="en-US"/>
        </w:rPr>
        <w:t>Claims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Agreement. Proportional representation is</w:t>
      </w:r>
      <w:r w:rsidR="009D5880">
        <w:rPr>
          <w:rFonts w:ascii="TimesNewRomanPSMT" w:hAnsi="TimesNewRomanPSMT" w:cs="TimesNewRomanPSMT"/>
          <w:color w:val="231F20"/>
          <w:sz w:val="24"/>
          <w:szCs w:val="24"/>
          <w:lang w:val="en-US"/>
        </w:rPr>
        <w:t xml:space="preserve"> an imperative in the arenas of </w:t>
      </w:r>
      <w:r w:rsidRPr="009D5880">
        <w:rPr>
          <w:rFonts w:ascii="TimesNewRomanPSMT" w:hAnsi="TimesNewRomanPSMT" w:cs="TimesNewRomanPSMT"/>
          <w:color w:val="231F20"/>
          <w:sz w:val="24"/>
          <w:szCs w:val="24"/>
          <w:lang w:val="en-US"/>
        </w:rPr>
        <w:t>public services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and, in particular, the child welfa</w:t>
      </w:r>
      <w:r w:rsidR="009D5880">
        <w:rPr>
          <w:rFonts w:ascii="TimesNewRomanPSMT" w:hAnsi="TimesNewRomanPSMT" w:cs="TimesNewRomanPSMT"/>
          <w:color w:val="231F20"/>
          <w:sz w:val="24"/>
          <w:szCs w:val="24"/>
          <w:lang w:val="en-US"/>
        </w:rPr>
        <w:t xml:space="preserve">re system, social services, the </w:t>
      </w:r>
      <w:r w:rsidRPr="009D5880">
        <w:rPr>
          <w:rFonts w:ascii="TimesNewRomanPSMT" w:hAnsi="TimesNewRomanPSMT" w:cs="TimesNewRomanPSMT"/>
          <w:color w:val="231F20"/>
          <w:sz w:val="24"/>
          <w:szCs w:val="24"/>
          <w:lang w:val="en-US"/>
        </w:rPr>
        <w:t>criminal justice system,</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police services, the courts, a</w:t>
      </w:r>
      <w:r w:rsidR="009D5880">
        <w:rPr>
          <w:rFonts w:ascii="TimesNewRomanPSMT" w:hAnsi="TimesNewRomanPSMT" w:cs="TimesNewRomanPSMT"/>
          <w:color w:val="231F20"/>
          <w:sz w:val="24"/>
          <w:szCs w:val="24"/>
          <w:lang w:val="en-US"/>
        </w:rPr>
        <w:t xml:space="preserve">nd corrections throughout Inuit </w:t>
      </w:r>
      <w:proofErr w:type="spellStart"/>
      <w:r w:rsidRPr="009D5880">
        <w:rPr>
          <w:rFonts w:ascii="TimesNewRomanPSMT" w:hAnsi="TimesNewRomanPSMT" w:cs="TimesNewRomanPSMT"/>
          <w:color w:val="231F20"/>
          <w:sz w:val="24"/>
          <w:szCs w:val="24"/>
          <w:lang w:val="en-US"/>
        </w:rPr>
        <w:t>Nunangat</w:t>
      </w:r>
      <w:proofErr w:type="spellEnd"/>
      <w:r w:rsidRPr="009D5880">
        <w:rPr>
          <w:rFonts w:ascii="TimesNewRomanPSMT" w:hAnsi="TimesNewRomanPSMT" w:cs="TimesNewRomanPSMT"/>
          <w:color w:val="231F20"/>
          <w:sz w:val="24"/>
          <w:szCs w:val="24"/>
          <w:lang w:val="en-US"/>
        </w:rPr>
        <w:t>.</w:t>
      </w:r>
    </w:p>
    <w:p w14:paraId="3C979C59" w14:textId="56397DDF"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41F47269" w14:textId="4AD03FAF"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the federal government and the P</w:t>
      </w:r>
      <w:r w:rsidR="009D5880">
        <w:rPr>
          <w:rFonts w:ascii="TimesNewRomanPSMT" w:hAnsi="TimesNewRomanPSMT" w:cs="TimesNewRomanPSMT"/>
          <w:color w:val="231F20"/>
          <w:sz w:val="24"/>
          <w:szCs w:val="24"/>
          <w:lang w:val="en-US"/>
        </w:rPr>
        <w:t xml:space="preserve">rovince of Quebec to ensure the </w:t>
      </w:r>
      <w:r w:rsidRPr="009D5880">
        <w:rPr>
          <w:rFonts w:ascii="TimesNewRomanPSMT" w:hAnsi="TimesNewRomanPSMT" w:cs="TimesNewRomanPSMT"/>
          <w:color w:val="231F20"/>
          <w:sz w:val="24"/>
          <w:szCs w:val="24"/>
          <w:lang w:val="en-US"/>
        </w:rPr>
        <w:t>intent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and objectives of the policing provisions o</w:t>
      </w:r>
      <w:r w:rsidR="009D5880">
        <w:rPr>
          <w:rFonts w:ascii="TimesNewRomanPSMT" w:hAnsi="TimesNewRomanPSMT" w:cs="TimesNewRomanPSMT"/>
          <w:color w:val="231F20"/>
          <w:sz w:val="24"/>
          <w:szCs w:val="24"/>
          <w:lang w:val="en-US"/>
        </w:rPr>
        <w:t xml:space="preserve">f the James Bay Northern Quebec </w:t>
      </w:r>
      <w:r w:rsidRPr="009D5880">
        <w:rPr>
          <w:rFonts w:ascii="TimesNewRomanPSMT" w:hAnsi="TimesNewRomanPSMT" w:cs="TimesNewRomanPSMT"/>
          <w:color w:val="231F20"/>
          <w:sz w:val="24"/>
          <w:szCs w:val="24"/>
          <w:lang w:val="en-US"/>
        </w:rPr>
        <w:t>Agreement</w:t>
      </w:r>
      <w:r w:rsidR="009D5880">
        <w:rPr>
          <w:rFonts w:ascii="TimesNewRomanPSMT" w:hAnsi="TimesNewRomanPSMT" w:cs="TimesNewRomanPSMT"/>
          <w:color w:val="231F20"/>
          <w:sz w:val="24"/>
          <w:szCs w:val="24"/>
          <w:lang w:val="en-US"/>
        </w:rPr>
        <w:t xml:space="preserve"> </w:t>
      </w:r>
      <w:proofErr w:type="gramStart"/>
      <w:r w:rsidRPr="009D5880">
        <w:rPr>
          <w:rFonts w:ascii="TimesNewRomanPSMT" w:hAnsi="TimesNewRomanPSMT" w:cs="TimesNewRomanPSMT"/>
          <w:color w:val="231F20"/>
          <w:sz w:val="24"/>
          <w:szCs w:val="24"/>
          <w:lang w:val="en-US"/>
        </w:rPr>
        <w:t>are fully implemented</w:t>
      </w:r>
      <w:proofErr w:type="gramEnd"/>
      <w:r w:rsidRPr="009D5880">
        <w:rPr>
          <w:rFonts w:ascii="TimesNewRomanPSMT" w:hAnsi="TimesNewRomanPSMT" w:cs="TimesNewRomanPSMT"/>
          <w:color w:val="231F20"/>
          <w:sz w:val="24"/>
          <w:szCs w:val="24"/>
          <w:lang w:val="en-US"/>
        </w:rPr>
        <w:t>, including Inuit rep</w:t>
      </w:r>
      <w:r w:rsidR="009D5880">
        <w:rPr>
          <w:rFonts w:ascii="TimesNewRomanPSMT" w:hAnsi="TimesNewRomanPSMT" w:cs="TimesNewRomanPSMT"/>
          <w:color w:val="231F20"/>
          <w:sz w:val="24"/>
          <w:szCs w:val="24"/>
          <w:lang w:val="en-US"/>
        </w:rPr>
        <w:t xml:space="preserve">resentation, participation, and </w:t>
      </w:r>
      <w:r w:rsidRPr="009D5880">
        <w:rPr>
          <w:rFonts w:ascii="TimesNewRomanPSMT" w:hAnsi="TimesNewRomanPSMT" w:cs="TimesNewRomanPSMT"/>
          <w:color w:val="231F20"/>
          <w:sz w:val="24"/>
          <w:szCs w:val="24"/>
          <w:lang w:val="en-US"/>
        </w:rPr>
        <w:t>control over</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policing services within Nunavik. The federal government and the government of</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Quebec must ensure the </w:t>
      </w:r>
      <w:proofErr w:type="spellStart"/>
      <w:r w:rsidRPr="009D5880">
        <w:rPr>
          <w:rFonts w:ascii="TimesNewRomanPSMT" w:hAnsi="TimesNewRomanPSMT" w:cs="TimesNewRomanPSMT"/>
          <w:color w:val="231F20"/>
          <w:sz w:val="24"/>
          <w:szCs w:val="24"/>
          <w:lang w:val="en-US"/>
        </w:rPr>
        <w:t>Kativik</w:t>
      </w:r>
      <w:proofErr w:type="spellEnd"/>
      <w:r w:rsidRPr="009D5880">
        <w:rPr>
          <w:rFonts w:ascii="TimesNewRomanPSMT" w:hAnsi="TimesNewRomanPSMT" w:cs="TimesNewRomanPSMT"/>
          <w:color w:val="231F20"/>
          <w:sz w:val="24"/>
          <w:szCs w:val="24"/>
          <w:lang w:val="en-US"/>
        </w:rPr>
        <w:t xml:space="preserve"> </w:t>
      </w:r>
      <w:r w:rsidR="009D5880">
        <w:rPr>
          <w:rFonts w:ascii="TimesNewRomanPSMT" w:hAnsi="TimesNewRomanPSMT" w:cs="TimesNewRomanPSMT"/>
          <w:color w:val="231F20"/>
          <w:sz w:val="24"/>
          <w:szCs w:val="24"/>
          <w:lang w:val="en-US"/>
        </w:rPr>
        <w:t xml:space="preserve">Regional Police Force (KRPF) </w:t>
      </w:r>
      <w:proofErr w:type="gramStart"/>
      <w:r w:rsidR="009D5880">
        <w:rPr>
          <w:rFonts w:ascii="TimesNewRomanPSMT" w:hAnsi="TimesNewRomanPSMT" w:cs="TimesNewRomanPSMT"/>
          <w:color w:val="231F20"/>
          <w:sz w:val="24"/>
          <w:szCs w:val="24"/>
          <w:lang w:val="en-US"/>
        </w:rPr>
        <w:t xml:space="preserve">is </w:t>
      </w:r>
      <w:r w:rsidRPr="009D5880">
        <w:rPr>
          <w:rFonts w:ascii="TimesNewRomanPSMT" w:hAnsi="TimesNewRomanPSMT" w:cs="TimesNewRomanPSMT"/>
          <w:color w:val="231F20"/>
          <w:sz w:val="24"/>
          <w:szCs w:val="24"/>
          <w:lang w:val="en-US"/>
        </w:rPr>
        <w:t>resourced and provided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with the legal capacit</w:t>
      </w:r>
      <w:r w:rsidR="009D5880">
        <w:rPr>
          <w:rFonts w:ascii="TimesNewRomanPSMT" w:hAnsi="TimesNewRomanPSMT" w:cs="TimesNewRomanPSMT"/>
          <w:color w:val="231F20"/>
          <w:sz w:val="24"/>
          <w:szCs w:val="24"/>
          <w:lang w:val="en-US"/>
        </w:rPr>
        <w:t xml:space="preserve">y to provide Nunavik Inuit with </w:t>
      </w:r>
      <w:r w:rsidRPr="009D5880">
        <w:rPr>
          <w:rFonts w:ascii="TimesNewRomanPSMT" w:hAnsi="TimesNewRomanPSMT" w:cs="TimesNewRomanPSMT"/>
          <w:color w:val="231F20"/>
          <w:sz w:val="24"/>
          <w:szCs w:val="24"/>
          <w:lang w:val="en-US"/>
        </w:rPr>
        <w:t>effective and substantively</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equitable policing s</w:t>
      </w:r>
      <w:r w:rsidR="009D5880">
        <w:rPr>
          <w:rFonts w:ascii="TimesNewRomanPSMT" w:hAnsi="TimesNewRomanPSMT" w:cs="TimesNewRomanPSMT"/>
          <w:color w:val="231F20"/>
          <w:sz w:val="24"/>
          <w:szCs w:val="24"/>
          <w:lang w:val="en-US"/>
        </w:rPr>
        <w:t>ervices</w:t>
      </w:r>
      <w:proofErr w:type="gramEnd"/>
      <w:r w:rsidR="009D5880">
        <w:rPr>
          <w:rFonts w:ascii="TimesNewRomanPSMT" w:hAnsi="TimesNewRomanPSMT" w:cs="TimesNewRomanPSMT"/>
          <w:color w:val="231F20"/>
          <w:sz w:val="24"/>
          <w:szCs w:val="24"/>
          <w:lang w:val="en-US"/>
        </w:rPr>
        <w:t xml:space="preserve">. Urgent investments are </w:t>
      </w:r>
      <w:r w:rsidRPr="009D5880">
        <w:rPr>
          <w:rFonts w:ascii="TimesNewRomanPSMT" w:hAnsi="TimesNewRomanPSMT" w:cs="TimesNewRomanPSMT"/>
          <w:color w:val="231F20"/>
          <w:sz w:val="24"/>
          <w:szCs w:val="24"/>
          <w:lang w:val="en-US"/>
        </w:rPr>
        <w:t>required to ensure that the KRPF</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has the in</w:t>
      </w:r>
      <w:r w:rsidR="009D5880">
        <w:rPr>
          <w:rFonts w:ascii="TimesNewRomanPSMT" w:hAnsi="TimesNewRomanPSMT" w:cs="TimesNewRomanPSMT"/>
          <w:color w:val="231F20"/>
          <w:sz w:val="24"/>
          <w:szCs w:val="24"/>
          <w:lang w:val="en-US"/>
        </w:rPr>
        <w:t xml:space="preserve">frastructure and human resource </w:t>
      </w:r>
      <w:r w:rsidRPr="009D5880">
        <w:rPr>
          <w:rFonts w:ascii="TimesNewRomanPSMT" w:hAnsi="TimesNewRomanPSMT" w:cs="TimesNewRomanPSMT"/>
          <w:color w:val="231F20"/>
          <w:sz w:val="24"/>
          <w:szCs w:val="24"/>
          <w:lang w:val="en-US"/>
        </w:rPr>
        <w:t>capacity to meet its obligations to provide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competent, Inuit-specific policing services.</w:t>
      </w:r>
    </w:p>
    <w:p w14:paraId="3227FC7C" w14:textId="1840913A"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5984FEAC" w14:textId="0DE650F3"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all governments to ensure there a</w:t>
      </w:r>
      <w:r w:rsidR="009D5880">
        <w:rPr>
          <w:rFonts w:ascii="TimesNewRomanPSMT" w:hAnsi="TimesNewRomanPSMT" w:cs="TimesNewRomanPSMT"/>
          <w:color w:val="231F20"/>
          <w:sz w:val="24"/>
          <w:szCs w:val="24"/>
          <w:lang w:val="en-US"/>
        </w:rPr>
        <w:t xml:space="preserve">re police services in all Inuit </w:t>
      </w:r>
      <w:r w:rsidRPr="009D5880">
        <w:rPr>
          <w:rFonts w:ascii="TimesNewRomanPSMT" w:hAnsi="TimesNewRomanPSMT" w:cs="TimesNewRomanPSMT"/>
          <w:color w:val="231F20"/>
          <w:sz w:val="24"/>
          <w:szCs w:val="24"/>
          <w:lang w:val="en-US"/>
        </w:rPr>
        <w:t>communities.</w:t>
      </w:r>
      <w:r w:rsidR="009D5880">
        <w:rPr>
          <w:rFonts w:ascii="TimesNewRomanPSMT" w:hAnsi="TimesNewRomanPSMT" w:cs="TimesNewRomanPSMT"/>
          <w:color w:val="231F20"/>
          <w:sz w:val="24"/>
          <w:szCs w:val="24"/>
          <w:lang w:val="en-US"/>
        </w:rPr>
        <w:t xml:space="preserve"> </w:t>
      </w:r>
    </w:p>
    <w:p w14:paraId="57BC4461" w14:textId="4367248A"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6B2EA87F" w14:textId="5692D411"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all governments withi</w:t>
      </w:r>
      <w:r w:rsidR="009D5880">
        <w:rPr>
          <w:rFonts w:ascii="TimesNewRomanPSMT" w:hAnsi="TimesNewRomanPSMT" w:cs="TimesNewRomanPSMT"/>
          <w:color w:val="231F20"/>
          <w:sz w:val="24"/>
          <w:szCs w:val="24"/>
          <w:lang w:val="en-US"/>
        </w:rPr>
        <w:t xml:space="preserve">n Inuit </w:t>
      </w:r>
      <w:proofErr w:type="spellStart"/>
      <w:r w:rsidR="009D5880">
        <w:rPr>
          <w:rFonts w:ascii="TimesNewRomanPSMT" w:hAnsi="TimesNewRomanPSMT" w:cs="TimesNewRomanPSMT"/>
          <w:color w:val="231F20"/>
          <w:sz w:val="24"/>
          <w:szCs w:val="24"/>
          <w:lang w:val="en-US"/>
        </w:rPr>
        <w:t>Nunangat</w:t>
      </w:r>
      <w:proofErr w:type="spellEnd"/>
      <w:r w:rsidR="009D5880">
        <w:rPr>
          <w:rFonts w:ascii="TimesNewRomanPSMT" w:hAnsi="TimesNewRomanPSMT" w:cs="TimesNewRomanPSMT"/>
          <w:color w:val="231F20"/>
          <w:sz w:val="24"/>
          <w:szCs w:val="24"/>
          <w:lang w:val="en-US"/>
        </w:rPr>
        <w:t xml:space="preserve"> to amend laws, </w:t>
      </w:r>
      <w:r w:rsidRPr="009D5880">
        <w:rPr>
          <w:rFonts w:ascii="TimesNewRomanPSMT" w:hAnsi="TimesNewRomanPSMT" w:cs="TimesNewRomanPSMT"/>
          <w:color w:val="231F20"/>
          <w:sz w:val="24"/>
          <w:szCs w:val="24"/>
          <w:lang w:val="en-US"/>
        </w:rPr>
        <w:t>policies, and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practices to reflect and recognize Inuit defi</w:t>
      </w:r>
      <w:r w:rsidR="009D5880">
        <w:rPr>
          <w:rFonts w:ascii="TimesNewRomanPSMT" w:hAnsi="TimesNewRomanPSMT" w:cs="TimesNewRomanPSMT"/>
          <w:color w:val="231F20"/>
          <w:sz w:val="24"/>
          <w:szCs w:val="24"/>
          <w:lang w:val="en-US"/>
        </w:rPr>
        <w:t xml:space="preserve">nitions of “family,” “kinship,” </w:t>
      </w:r>
      <w:r w:rsidRPr="009D5880">
        <w:rPr>
          <w:rFonts w:ascii="TimesNewRomanPSMT" w:hAnsi="TimesNewRomanPSMT" w:cs="TimesNewRomanPSMT"/>
          <w:color w:val="231F20"/>
          <w:sz w:val="24"/>
          <w:szCs w:val="24"/>
          <w:lang w:val="en-US"/>
        </w:rPr>
        <w:t>and “customs”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to respect Inuit family structures.</w:t>
      </w:r>
    </w:p>
    <w:p w14:paraId="59DE7E52" w14:textId="60A68F31"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4DC0655" w14:textId="6CE1C497"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all service providers working w</w:t>
      </w:r>
      <w:r w:rsidR="009D5880">
        <w:rPr>
          <w:rFonts w:ascii="TimesNewRomanPSMT" w:hAnsi="TimesNewRomanPSMT" w:cs="TimesNewRomanPSMT"/>
          <w:color w:val="231F20"/>
          <w:sz w:val="24"/>
          <w:szCs w:val="24"/>
          <w:lang w:val="en-US"/>
        </w:rPr>
        <w:t xml:space="preserve">ith Inuit to amend policies and </w:t>
      </w:r>
      <w:r w:rsidRPr="009D5880">
        <w:rPr>
          <w:rFonts w:ascii="TimesNewRomanPSMT" w:hAnsi="TimesNewRomanPSMT" w:cs="TimesNewRomanPSMT"/>
          <w:color w:val="231F20"/>
          <w:sz w:val="24"/>
          <w:szCs w:val="24"/>
          <w:lang w:val="en-US"/>
        </w:rPr>
        <w:t>practices to</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facilitate multi-agency interventions, particularly in cases of domestic</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violence, sexualized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violence, and poverty. F</w:t>
      </w:r>
      <w:r w:rsidR="009D5880">
        <w:rPr>
          <w:rFonts w:ascii="TimesNewRomanPSMT" w:hAnsi="TimesNewRomanPSMT" w:cs="TimesNewRomanPSMT"/>
          <w:color w:val="231F20"/>
          <w:sz w:val="24"/>
          <w:szCs w:val="24"/>
          <w:lang w:val="en-US"/>
        </w:rPr>
        <w:t xml:space="preserve">urther, in response to domestic </w:t>
      </w:r>
      <w:r w:rsidRPr="009D5880">
        <w:rPr>
          <w:rFonts w:ascii="TimesNewRomanPSMT" w:hAnsi="TimesNewRomanPSMT" w:cs="TimesNewRomanPSMT"/>
          <w:color w:val="231F20"/>
          <w:sz w:val="24"/>
          <w:szCs w:val="24"/>
          <w:lang w:val="en-US"/>
        </w:rPr>
        <w:t>violence, early intervention</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and prevention programs and services </w:t>
      </w:r>
      <w:proofErr w:type="gramStart"/>
      <w:r w:rsidRPr="009D5880">
        <w:rPr>
          <w:rFonts w:ascii="TimesNewRomanPSMT" w:hAnsi="TimesNewRomanPSMT" w:cs="TimesNewRomanPSMT"/>
          <w:color w:val="231F20"/>
          <w:sz w:val="24"/>
          <w:szCs w:val="24"/>
          <w:lang w:val="en-US"/>
        </w:rPr>
        <w:t>must be prioritized</w:t>
      </w:r>
      <w:proofErr w:type="gramEnd"/>
      <w:r w:rsidRPr="009D5880">
        <w:rPr>
          <w:rFonts w:ascii="TimesNewRomanPSMT" w:hAnsi="TimesNewRomanPSMT" w:cs="TimesNewRomanPSMT"/>
          <w:color w:val="231F20"/>
          <w:sz w:val="24"/>
          <w:szCs w:val="24"/>
          <w:lang w:val="en-US"/>
        </w:rPr>
        <w:t>.</w:t>
      </w:r>
    </w:p>
    <w:p w14:paraId="2C3FC985" w14:textId="60F40916"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2980C46F" w14:textId="44DC099A"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lastRenderedPageBreak/>
        <w:t xml:space="preserve">We call upon all governments to support and fund </w:t>
      </w:r>
      <w:r w:rsidR="009D5880">
        <w:rPr>
          <w:rFonts w:ascii="TimesNewRomanPSMT" w:hAnsi="TimesNewRomanPSMT" w:cs="TimesNewRomanPSMT"/>
          <w:color w:val="231F20"/>
          <w:sz w:val="24"/>
          <w:szCs w:val="24"/>
          <w:lang w:val="en-US"/>
        </w:rPr>
        <w:t xml:space="preserve">the establishment of culturally </w:t>
      </w:r>
      <w:r w:rsidRPr="009D5880">
        <w:rPr>
          <w:rFonts w:ascii="TimesNewRomanPSMT" w:hAnsi="TimesNewRomanPSMT" w:cs="TimesNewRomanPSMT"/>
          <w:color w:val="231F20"/>
          <w:sz w:val="24"/>
          <w:szCs w:val="24"/>
          <w:lang w:val="en-US"/>
        </w:rPr>
        <w:t>appropriate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and effective child advocacy </w:t>
      </w:r>
      <w:proofErr w:type="spellStart"/>
      <w:r w:rsidRPr="009D5880">
        <w:rPr>
          <w:rFonts w:ascii="TimesNewRomanPSMT" w:hAnsi="TimesNewRomanPSMT" w:cs="TimesNewRomanPSMT"/>
          <w:color w:val="231F20"/>
          <w:sz w:val="24"/>
          <w:szCs w:val="24"/>
          <w:lang w:val="en-US"/>
        </w:rPr>
        <w:t>centres</w:t>
      </w:r>
      <w:proofErr w:type="spellEnd"/>
      <w:r w:rsidRPr="009D5880">
        <w:rPr>
          <w:rFonts w:ascii="TimesNewRomanPSMT" w:hAnsi="TimesNewRomanPSMT" w:cs="TimesNewRomanPSMT"/>
          <w:color w:val="231F20"/>
          <w:sz w:val="24"/>
          <w:szCs w:val="24"/>
          <w:lang w:val="en-US"/>
        </w:rPr>
        <w:t xml:space="preserve"> like the </w:t>
      </w:r>
      <w:proofErr w:type="spellStart"/>
      <w:r w:rsidRPr="009D5880">
        <w:rPr>
          <w:rFonts w:ascii="TimesNewRomanPSMT" w:hAnsi="TimesNewRomanPSMT" w:cs="TimesNewRomanPSMT"/>
          <w:color w:val="231F20"/>
          <w:sz w:val="24"/>
          <w:szCs w:val="24"/>
          <w:lang w:val="en-US"/>
        </w:rPr>
        <w:t>Umingmak</w:t>
      </w:r>
      <w:proofErr w:type="spellEnd"/>
      <w:r w:rsidRPr="009D5880">
        <w:rPr>
          <w:rFonts w:ascii="TimesNewRomanPSMT" w:hAnsi="TimesNewRomanPSMT" w:cs="TimesNewRomanPSMT"/>
          <w:color w:val="231F20"/>
          <w:sz w:val="24"/>
          <w:szCs w:val="24"/>
          <w:lang w:val="en-US"/>
        </w:rPr>
        <w:t xml:space="preserve"> Centre, the first child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advocacy </w:t>
      </w:r>
      <w:proofErr w:type="spellStart"/>
      <w:r w:rsidRPr="009D5880">
        <w:rPr>
          <w:rFonts w:ascii="TimesNewRomanPSMT" w:hAnsi="TimesNewRomanPSMT" w:cs="TimesNewRomanPSMT"/>
          <w:color w:val="231F20"/>
          <w:sz w:val="24"/>
          <w:szCs w:val="24"/>
          <w:lang w:val="en-US"/>
        </w:rPr>
        <w:t>centre</w:t>
      </w:r>
      <w:proofErr w:type="spellEnd"/>
      <w:r w:rsidRPr="009D5880">
        <w:rPr>
          <w:rFonts w:ascii="TimesNewRomanPSMT" w:hAnsi="TimesNewRomanPSMT" w:cs="TimesNewRomanPSMT"/>
          <w:color w:val="231F20"/>
          <w:sz w:val="24"/>
          <w:szCs w:val="24"/>
          <w:lang w:val="en-US"/>
        </w:rPr>
        <w:t xml:space="preserve"> in Nunavut, throughout the Inuit homeland.</w:t>
      </w:r>
    </w:p>
    <w:p w14:paraId="48693675" w14:textId="13401084"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5150561C" w14:textId="052804F3"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all governments to focus on th</w:t>
      </w:r>
      <w:r w:rsidR="009D5880">
        <w:rPr>
          <w:rFonts w:ascii="TimesNewRomanPSMT" w:hAnsi="TimesNewRomanPSMT" w:cs="TimesNewRomanPSMT"/>
          <w:color w:val="231F20"/>
          <w:sz w:val="24"/>
          <w:szCs w:val="24"/>
          <w:lang w:val="en-US"/>
        </w:rPr>
        <w:t xml:space="preserve">e well-being of children and to </w:t>
      </w:r>
      <w:r w:rsidRPr="009D5880">
        <w:rPr>
          <w:rFonts w:ascii="TimesNewRomanPSMT" w:hAnsi="TimesNewRomanPSMT" w:cs="TimesNewRomanPSMT"/>
          <w:color w:val="231F20"/>
          <w:sz w:val="24"/>
          <w:szCs w:val="24"/>
          <w:lang w:val="en-US"/>
        </w:rPr>
        <w:t>develop</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responses to adverse childhood experiences that are culturally appropriate and evidence</w:t>
      </w:r>
      <w:r w:rsidR="009D5880">
        <w:rPr>
          <w:rFonts w:ascii="TimesNewRomanPSMT" w:hAnsi="TimesNewRomanPSMT" w:cs="TimesNewRomanPSMT"/>
          <w:color w:val="231F20"/>
          <w:sz w:val="24"/>
          <w:szCs w:val="24"/>
          <w:lang w:val="en-US"/>
        </w:rPr>
        <w:t>-</w:t>
      </w:r>
      <w:r w:rsidRPr="009D5880">
        <w:rPr>
          <w:rFonts w:ascii="TimesNewRomanPSMT" w:hAnsi="TimesNewRomanPSMT" w:cs="TimesNewRomanPSMT"/>
          <w:color w:val="231F20"/>
          <w:sz w:val="24"/>
          <w:szCs w:val="24"/>
          <w:lang w:val="en-US"/>
        </w:rPr>
        <w:t>based.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This must include but is not limited to services such as intervention and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counselling for children who </w:t>
      </w:r>
      <w:proofErr w:type="gramStart"/>
      <w:r w:rsidRPr="009D5880">
        <w:rPr>
          <w:rFonts w:ascii="TimesNewRomanPSMT" w:hAnsi="TimesNewRomanPSMT" w:cs="TimesNewRomanPSMT"/>
          <w:color w:val="231F20"/>
          <w:sz w:val="24"/>
          <w:szCs w:val="24"/>
          <w:lang w:val="en-US"/>
        </w:rPr>
        <w:t>ha</w:t>
      </w:r>
      <w:r w:rsidR="009D5880">
        <w:rPr>
          <w:rFonts w:ascii="TimesNewRomanPSMT" w:hAnsi="TimesNewRomanPSMT" w:cs="TimesNewRomanPSMT"/>
          <w:color w:val="231F20"/>
          <w:sz w:val="24"/>
          <w:szCs w:val="24"/>
          <w:lang w:val="en-US"/>
        </w:rPr>
        <w:t xml:space="preserve">ve been sexually and physically </w:t>
      </w:r>
      <w:r w:rsidRPr="009D5880">
        <w:rPr>
          <w:rFonts w:ascii="TimesNewRomanPSMT" w:hAnsi="TimesNewRomanPSMT" w:cs="TimesNewRomanPSMT"/>
          <w:color w:val="231F20"/>
          <w:sz w:val="24"/>
          <w:szCs w:val="24"/>
          <w:lang w:val="en-US"/>
        </w:rPr>
        <w:t>abused</w:t>
      </w:r>
      <w:proofErr w:type="gramEnd"/>
      <w:r w:rsidRPr="009D5880">
        <w:rPr>
          <w:rFonts w:ascii="TimesNewRomanPSMT" w:hAnsi="TimesNewRomanPSMT" w:cs="TimesNewRomanPSMT"/>
          <w:color w:val="231F20"/>
          <w:sz w:val="24"/>
          <w:szCs w:val="24"/>
          <w:lang w:val="en-US"/>
        </w:rPr>
        <w:t>.</w:t>
      </w:r>
    </w:p>
    <w:p w14:paraId="6B5288E9" w14:textId="69F87EBD"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39361B16" w14:textId="633BFC57"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governments and Inuit representa</w:t>
      </w:r>
      <w:r w:rsidR="009D5880">
        <w:rPr>
          <w:rFonts w:ascii="TimesNewRomanPSMT" w:hAnsi="TimesNewRomanPSMT" w:cs="TimesNewRomanPSMT"/>
          <w:color w:val="231F20"/>
          <w:sz w:val="24"/>
          <w:szCs w:val="24"/>
          <w:lang w:val="en-US"/>
        </w:rPr>
        <w:t xml:space="preserve">tive organizations to work with </w:t>
      </w:r>
      <w:r w:rsidRPr="009D5880">
        <w:rPr>
          <w:rFonts w:ascii="TimesNewRomanPSMT" w:hAnsi="TimesNewRomanPSMT" w:cs="TimesNewRomanPSMT"/>
          <w:color w:val="231F20"/>
          <w:sz w:val="24"/>
          <w:szCs w:val="24"/>
          <w:lang w:val="en-US"/>
        </w:rPr>
        <w:t>Inuit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women, girls, and 2SLGBTQQIA people to i</w:t>
      </w:r>
      <w:r w:rsidR="009D5880">
        <w:rPr>
          <w:rFonts w:ascii="TimesNewRomanPSMT" w:hAnsi="TimesNewRomanPSMT" w:cs="TimesNewRomanPSMT"/>
          <w:color w:val="231F20"/>
          <w:sz w:val="24"/>
          <w:szCs w:val="24"/>
          <w:lang w:val="en-US"/>
        </w:rPr>
        <w:t xml:space="preserve">dentify barriers and to promote </w:t>
      </w:r>
      <w:r w:rsidRPr="009D5880">
        <w:rPr>
          <w:rFonts w:ascii="TimesNewRomanPSMT" w:hAnsi="TimesNewRomanPSMT" w:cs="TimesNewRomanPSMT"/>
          <w:color w:val="231F20"/>
          <w:sz w:val="24"/>
          <w:szCs w:val="24"/>
          <w:lang w:val="en-US"/>
        </w:rPr>
        <w:t>their equal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representation within governance, </w:t>
      </w:r>
      <w:r w:rsidR="009D5880">
        <w:rPr>
          <w:rFonts w:ascii="TimesNewRomanPSMT" w:hAnsi="TimesNewRomanPSMT" w:cs="TimesNewRomanPSMT"/>
          <w:color w:val="231F20"/>
          <w:sz w:val="24"/>
          <w:szCs w:val="24"/>
          <w:lang w:val="en-US"/>
        </w:rPr>
        <w:t xml:space="preserve">and work to support and advance </w:t>
      </w:r>
      <w:r w:rsidRPr="009D5880">
        <w:rPr>
          <w:rFonts w:ascii="TimesNewRomanPSMT" w:hAnsi="TimesNewRomanPSMT" w:cs="TimesNewRomanPSMT"/>
          <w:color w:val="231F20"/>
          <w:sz w:val="24"/>
          <w:szCs w:val="24"/>
          <w:lang w:val="en-US"/>
        </w:rPr>
        <w:t>their social,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economic, cultural, and political rights.</w:t>
      </w:r>
      <w:r w:rsidR="009D5880">
        <w:rPr>
          <w:rFonts w:ascii="TimesNewRomanPSMT" w:hAnsi="TimesNewRomanPSMT" w:cs="TimesNewRomanPSMT"/>
          <w:color w:val="231F20"/>
          <w:sz w:val="24"/>
          <w:szCs w:val="24"/>
          <w:lang w:val="en-US"/>
        </w:rPr>
        <w:t xml:space="preserve"> Inuit women, Elders, youth, </w:t>
      </w:r>
      <w:r w:rsidRPr="009D5880">
        <w:rPr>
          <w:rFonts w:ascii="TimesNewRomanPSMT" w:hAnsi="TimesNewRomanPSMT" w:cs="TimesNewRomanPSMT"/>
          <w:color w:val="231F20"/>
          <w:sz w:val="24"/>
          <w:szCs w:val="24"/>
          <w:lang w:val="en-US"/>
        </w:rPr>
        <w:t>children, and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2SLGBTQQIA people </w:t>
      </w:r>
      <w:proofErr w:type="gramStart"/>
      <w:r w:rsidRPr="009D5880">
        <w:rPr>
          <w:rFonts w:ascii="TimesNewRomanPSMT" w:hAnsi="TimesNewRomanPSMT" w:cs="TimesNewRomanPSMT"/>
          <w:color w:val="231F20"/>
          <w:sz w:val="24"/>
          <w:szCs w:val="24"/>
          <w:lang w:val="en-US"/>
        </w:rPr>
        <w:t>must b</w:t>
      </w:r>
      <w:r w:rsidR="009D5880">
        <w:rPr>
          <w:rFonts w:ascii="TimesNewRomanPSMT" w:hAnsi="TimesNewRomanPSMT" w:cs="TimesNewRomanPSMT"/>
          <w:color w:val="231F20"/>
          <w:sz w:val="24"/>
          <w:szCs w:val="24"/>
          <w:lang w:val="en-US"/>
        </w:rPr>
        <w:t>e given</w:t>
      </w:r>
      <w:proofErr w:type="gramEnd"/>
      <w:r w:rsidR="009D5880">
        <w:rPr>
          <w:rFonts w:ascii="TimesNewRomanPSMT" w:hAnsi="TimesNewRomanPSMT" w:cs="TimesNewRomanPSMT"/>
          <w:color w:val="231F20"/>
          <w:sz w:val="24"/>
          <w:szCs w:val="24"/>
          <w:lang w:val="en-US"/>
        </w:rPr>
        <w:t xml:space="preserve"> space within governance </w:t>
      </w:r>
      <w:r w:rsidRPr="009D5880">
        <w:rPr>
          <w:rFonts w:ascii="TimesNewRomanPSMT" w:hAnsi="TimesNewRomanPSMT" w:cs="TimesNewRomanPSMT"/>
          <w:color w:val="231F20"/>
          <w:sz w:val="24"/>
          <w:szCs w:val="24"/>
          <w:lang w:val="en-US"/>
        </w:rPr>
        <w:t>systems in accordance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with their civil and political rights.</w:t>
      </w:r>
    </w:p>
    <w:p w14:paraId="0F4C766B" w14:textId="55607765"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149E6730" w14:textId="2F051307"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 xml:space="preserve">We call upon the federal government to ensure </w:t>
      </w:r>
      <w:r w:rsidR="009D5880">
        <w:rPr>
          <w:rFonts w:ascii="TimesNewRomanPSMT" w:hAnsi="TimesNewRomanPSMT" w:cs="TimesNewRomanPSMT"/>
          <w:color w:val="231F20"/>
          <w:sz w:val="24"/>
          <w:szCs w:val="24"/>
          <w:lang w:val="en-US"/>
        </w:rPr>
        <w:t xml:space="preserve">the long-term, sustainable, and </w:t>
      </w:r>
      <w:r w:rsidRPr="009D5880">
        <w:rPr>
          <w:rFonts w:ascii="TimesNewRomanPSMT" w:hAnsi="TimesNewRomanPSMT" w:cs="TimesNewRomanPSMT"/>
          <w:color w:val="231F20"/>
          <w:sz w:val="24"/>
          <w:szCs w:val="24"/>
          <w:lang w:val="en-US"/>
        </w:rPr>
        <w:t>equitable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funding of Inuit women’s, youths’, </w:t>
      </w:r>
      <w:r w:rsidR="009D5880">
        <w:rPr>
          <w:rFonts w:ascii="TimesNewRomanPSMT" w:hAnsi="TimesNewRomanPSMT" w:cs="TimesNewRomanPSMT"/>
          <w:color w:val="231F20"/>
          <w:sz w:val="24"/>
          <w:szCs w:val="24"/>
          <w:lang w:val="en-US"/>
        </w:rPr>
        <w:t xml:space="preserve">and 2SLGBTQQIA people’s groups. </w:t>
      </w:r>
      <w:r w:rsidRPr="009D5880">
        <w:rPr>
          <w:rFonts w:ascii="TimesNewRomanPSMT" w:hAnsi="TimesNewRomanPSMT" w:cs="TimesNewRomanPSMT"/>
          <w:color w:val="231F20"/>
          <w:sz w:val="24"/>
          <w:szCs w:val="24"/>
          <w:lang w:val="en-US"/>
        </w:rPr>
        <w:t>Funding must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meet the capacity needs and respec</w:t>
      </w:r>
      <w:r w:rsidR="009D5880">
        <w:rPr>
          <w:rFonts w:ascii="TimesNewRomanPSMT" w:hAnsi="TimesNewRomanPSMT" w:cs="TimesNewRomanPSMT"/>
          <w:color w:val="231F20"/>
          <w:sz w:val="24"/>
          <w:szCs w:val="24"/>
          <w:lang w:val="en-US"/>
        </w:rPr>
        <w:t xml:space="preserve">t Inuit self-determination, and </w:t>
      </w:r>
      <w:proofErr w:type="gramStart"/>
      <w:r w:rsidRPr="009D5880">
        <w:rPr>
          <w:rFonts w:ascii="TimesNewRomanPSMT" w:hAnsi="TimesNewRomanPSMT" w:cs="TimesNewRomanPSMT"/>
          <w:color w:val="231F20"/>
          <w:sz w:val="24"/>
          <w:szCs w:val="24"/>
          <w:lang w:val="en-US"/>
        </w:rPr>
        <w:t>must not be tied</w:t>
      </w:r>
      <w:proofErr w:type="gramEnd"/>
      <w:r w:rsidRPr="009D5880">
        <w:rPr>
          <w:rFonts w:ascii="TimesNewRomanPSMT" w:hAnsi="TimesNewRomanPSMT" w:cs="TimesNewRomanPSMT"/>
          <w:color w:val="231F20"/>
          <w:sz w:val="24"/>
          <w:szCs w:val="24"/>
          <w:lang w:val="en-US"/>
        </w:rPr>
        <w:t xml:space="preserve"> to the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priorities and agenda of fede</w:t>
      </w:r>
      <w:r w:rsidR="009D5880">
        <w:rPr>
          <w:rFonts w:ascii="TimesNewRomanPSMT" w:hAnsi="TimesNewRomanPSMT" w:cs="TimesNewRomanPSMT"/>
          <w:color w:val="231F20"/>
          <w:sz w:val="24"/>
          <w:szCs w:val="24"/>
          <w:lang w:val="en-US"/>
        </w:rPr>
        <w:t xml:space="preserve">ral, provincial, or territorial </w:t>
      </w:r>
      <w:r w:rsidRPr="009D5880">
        <w:rPr>
          <w:rFonts w:ascii="TimesNewRomanPSMT" w:hAnsi="TimesNewRomanPSMT" w:cs="TimesNewRomanPSMT"/>
          <w:color w:val="231F20"/>
          <w:sz w:val="24"/>
          <w:szCs w:val="24"/>
          <w:lang w:val="en-US"/>
        </w:rPr>
        <w:t>governments.</w:t>
      </w:r>
    </w:p>
    <w:p w14:paraId="70B7D2C6" w14:textId="0B49C212"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33E25CCB" w14:textId="6740B608"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 xml:space="preserve">We call upon all </w:t>
      </w:r>
      <w:proofErr w:type="gramStart"/>
      <w:r w:rsidRPr="009D5880">
        <w:rPr>
          <w:rFonts w:ascii="TimesNewRomanPSMT" w:hAnsi="TimesNewRomanPSMT" w:cs="TimesNewRomanPSMT"/>
          <w:color w:val="231F20"/>
          <w:sz w:val="24"/>
          <w:szCs w:val="24"/>
          <w:lang w:val="en-US"/>
        </w:rPr>
        <w:t>governments and service provider</w:t>
      </w:r>
      <w:r w:rsidR="009D5880">
        <w:rPr>
          <w:rFonts w:ascii="TimesNewRomanPSMT" w:hAnsi="TimesNewRomanPSMT" w:cs="TimesNewRomanPSMT"/>
          <w:color w:val="231F20"/>
          <w:sz w:val="24"/>
          <w:szCs w:val="24"/>
          <w:lang w:val="en-US"/>
        </w:rPr>
        <w:t xml:space="preserve">s within the Inuit homelands to </w:t>
      </w:r>
      <w:r w:rsidRPr="009D5880">
        <w:rPr>
          <w:rFonts w:ascii="TimesNewRomanPSMT" w:hAnsi="TimesNewRomanPSMT" w:cs="TimesNewRomanPSMT"/>
          <w:color w:val="231F20"/>
          <w:sz w:val="24"/>
          <w:szCs w:val="24"/>
          <w:lang w:val="en-US"/>
        </w:rPr>
        <w:t>ensure</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there are robust oversight mechanisms est</w:t>
      </w:r>
      <w:r w:rsidR="009D5880">
        <w:rPr>
          <w:rFonts w:ascii="TimesNewRomanPSMT" w:hAnsi="TimesNewRomanPSMT" w:cs="TimesNewRomanPSMT"/>
          <w:color w:val="231F20"/>
          <w:sz w:val="24"/>
          <w:szCs w:val="24"/>
          <w:lang w:val="en-US"/>
        </w:rPr>
        <w:t xml:space="preserve">ablished to ensure services are </w:t>
      </w:r>
      <w:r w:rsidRPr="009D5880">
        <w:rPr>
          <w:rFonts w:ascii="TimesNewRomanPSMT" w:hAnsi="TimesNewRomanPSMT" w:cs="TimesNewRomanPSMT"/>
          <w:color w:val="231F20"/>
          <w:sz w:val="24"/>
          <w:szCs w:val="24"/>
          <w:lang w:val="en-US"/>
        </w:rPr>
        <w:t>delivered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in a manner that is compliant with the human rights</w:t>
      </w:r>
      <w:proofErr w:type="gramEnd"/>
      <w:r w:rsidRPr="009D5880">
        <w:rPr>
          <w:rFonts w:ascii="TimesNewRomanPSMT" w:hAnsi="TimesNewRomanPSMT" w:cs="TimesNewRomanPSMT"/>
          <w:color w:val="231F20"/>
          <w:sz w:val="24"/>
          <w:szCs w:val="24"/>
          <w:lang w:val="en-US"/>
        </w:rPr>
        <w:t xml:space="preserve"> and Indigenous rights of Inuit.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These mechanisms must be accessible and provide for meaningful recourse.</w:t>
      </w:r>
    </w:p>
    <w:p w14:paraId="38943084" w14:textId="7C5D2695"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5574B939" w14:textId="1EC7FFDD" w:rsidR="008E0F51"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We call upon all governments to ensure the coll</w:t>
      </w:r>
      <w:r w:rsidR="009D5880">
        <w:rPr>
          <w:rFonts w:ascii="TimesNewRomanPSMT" w:hAnsi="TimesNewRomanPSMT" w:cs="TimesNewRomanPSMT"/>
          <w:color w:val="231F20"/>
          <w:sz w:val="24"/>
          <w:szCs w:val="24"/>
          <w:lang w:val="en-US"/>
        </w:rPr>
        <w:t xml:space="preserve">ection of disaggregated data in </w:t>
      </w:r>
      <w:r w:rsidRPr="009D5880">
        <w:rPr>
          <w:rFonts w:ascii="TimesNewRomanPSMT" w:hAnsi="TimesNewRomanPSMT" w:cs="TimesNewRomanPSMT"/>
          <w:color w:val="231F20"/>
          <w:sz w:val="24"/>
          <w:szCs w:val="24"/>
          <w:lang w:val="en-US"/>
        </w:rPr>
        <w:t>relation</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to Inuit to monitor and report on progress</w:t>
      </w:r>
      <w:r w:rsidR="009D5880">
        <w:rPr>
          <w:rFonts w:ascii="TimesNewRomanPSMT" w:hAnsi="TimesNewRomanPSMT" w:cs="TimesNewRomanPSMT"/>
          <w:color w:val="231F20"/>
          <w:sz w:val="24"/>
          <w:szCs w:val="24"/>
          <w:lang w:val="en-US"/>
        </w:rPr>
        <w:t xml:space="preserve"> and the effectiveness of laws, </w:t>
      </w:r>
      <w:r w:rsidRPr="009D5880">
        <w:rPr>
          <w:rFonts w:ascii="TimesNewRomanPSMT" w:hAnsi="TimesNewRomanPSMT" w:cs="TimesNewRomanPSMT"/>
          <w:color w:val="231F20"/>
          <w:sz w:val="24"/>
          <w:szCs w:val="24"/>
          <w:lang w:val="en-US"/>
        </w:rPr>
        <w:t>policies, and</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services designed to uphold the s</w:t>
      </w:r>
      <w:r w:rsidR="009D5880">
        <w:rPr>
          <w:rFonts w:ascii="TimesNewRomanPSMT" w:hAnsi="TimesNewRomanPSMT" w:cs="TimesNewRomanPSMT"/>
          <w:color w:val="231F20"/>
          <w:sz w:val="24"/>
          <w:szCs w:val="24"/>
          <w:lang w:val="en-US"/>
        </w:rPr>
        <w:t xml:space="preserve">ocial, economic, political, and </w:t>
      </w:r>
      <w:r w:rsidRPr="009D5880">
        <w:rPr>
          <w:rFonts w:ascii="TimesNewRomanPSMT" w:hAnsi="TimesNewRomanPSMT" w:cs="TimesNewRomanPSMT"/>
          <w:color w:val="231F20"/>
          <w:sz w:val="24"/>
          <w:szCs w:val="24"/>
          <w:lang w:val="en-US"/>
        </w:rPr>
        <w:t>cultural rights and well</w:t>
      </w:r>
      <w:r w:rsidR="009D5880">
        <w:rPr>
          <w:rFonts w:ascii="TimesNewRomanPSMT" w:hAnsi="TimesNewRomanPSMT" w:cs="TimesNewRomanPSMT"/>
          <w:color w:val="231F20"/>
          <w:sz w:val="24"/>
          <w:szCs w:val="24"/>
          <w:lang w:val="en-US"/>
        </w:rPr>
        <w:t>-</w:t>
      </w:r>
      <w:r w:rsidRPr="009D5880">
        <w:rPr>
          <w:rFonts w:ascii="TimesNewRomanPSMT" w:hAnsi="TimesNewRomanPSMT" w:cs="TimesNewRomanPSMT"/>
          <w:color w:val="231F20"/>
          <w:sz w:val="24"/>
          <w:szCs w:val="24"/>
          <w:lang w:val="en-US"/>
        </w:rPr>
        <w:t>being</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of Inuit women</w:t>
      </w:r>
      <w:r w:rsidR="009D5880">
        <w:rPr>
          <w:rFonts w:ascii="TimesNewRomanPSMT" w:hAnsi="TimesNewRomanPSMT" w:cs="TimesNewRomanPSMT"/>
          <w:color w:val="231F20"/>
          <w:sz w:val="24"/>
          <w:szCs w:val="24"/>
          <w:lang w:val="en-US"/>
        </w:rPr>
        <w:t xml:space="preserve">, girls, and 2SLGBTQQIA people. </w:t>
      </w:r>
      <w:r w:rsidRPr="009D5880">
        <w:rPr>
          <w:rFonts w:ascii="TimesNewRomanPSMT" w:hAnsi="TimesNewRomanPSMT" w:cs="TimesNewRomanPSMT"/>
          <w:color w:val="231F20"/>
          <w:sz w:val="24"/>
          <w:szCs w:val="24"/>
          <w:lang w:val="en-US"/>
        </w:rPr>
        <w:t>Monitoring and data collection</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must recognize Inuit</w:t>
      </w:r>
      <w:r w:rsidR="009D5880">
        <w:rPr>
          <w:rFonts w:ascii="TimesNewRomanPSMT" w:hAnsi="TimesNewRomanPSMT" w:cs="TimesNewRomanPSMT"/>
          <w:color w:val="231F20"/>
          <w:sz w:val="24"/>
          <w:szCs w:val="24"/>
          <w:lang w:val="en-US"/>
        </w:rPr>
        <w:t xml:space="preserve"> self-determination and </w:t>
      </w:r>
      <w:proofErr w:type="gramStart"/>
      <w:r w:rsidR="009D5880">
        <w:rPr>
          <w:rFonts w:ascii="TimesNewRomanPSMT" w:hAnsi="TimesNewRomanPSMT" w:cs="TimesNewRomanPSMT"/>
          <w:color w:val="231F20"/>
          <w:sz w:val="24"/>
          <w:szCs w:val="24"/>
          <w:lang w:val="en-US"/>
        </w:rPr>
        <w:t xml:space="preserve">must be </w:t>
      </w:r>
      <w:r w:rsidRPr="009D5880">
        <w:rPr>
          <w:rFonts w:ascii="TimesNewRomanPSMT" w:hAnsi="TimesNewRomanPSMT" w:cs="TimesNewRomanPSMT"/>
          <w:color w:val="231F20"/>
          <w:sz w:val="24"/>
          <w:szCs w:val="24"/>
          <w:lang w:val="en-US"/>
        </w:rPr>
        <w:t>conducted</w:t>
      </w:r>
      <w:proofErr w:type="gramEnd"/>
      <w:r w:rsidRPr="009D5880">
        <w:rPr>
          <w:rFonts w:ascii="TimesNewRomanPSMT" w:hAnsi="TimesNewRomanPSMT" w:cs="TimesNewRomanPSMT"/>
          <w:color w:val="231F20"/>
          <w:sz w:val="24"/>
          <w:szCs w:val="24"/>
          <w:lang w:val="en-US"/>
        </w:rPr>
        <w:t xml:space="preserve"> in partnership with Inuit.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Within any an</w:t>
      </w:r>
      <w:r w:rsidR="009D5880">
        <w:rPr>
          <w:rFonts w:ascii="TimesNewRomanPSMT" w:hAnsi="TimesNewRomanPSMT" w:cs="TimesNewRomanPSMT"/>
          <w:color w:val="231F20"/>
          <w:sz w:val="24"/>
          <w:szCs w:val="24"/>
          <w:lang w:val="en-US"/>
        </w:rPr>
        <w:t xml:space="preserve">d all mechanisms established to </w:t>
      </w:r>
      <w:r w:rsidRPr="009D5880">
        <w:rPr>
          <w:rFonts w:ascii="TimesNewRomanPSMT" w:hAnsi="TimesNewRomanPSMT" w:cs="TimesNewRomanPSMT"/>
          <w:color w:val="231F20"/>
          <w:sz w:val="24"/>
          <w:szCs w:val="24"/>
          <w:lang w:val="en-US"/>
        </w:rPr>
        <w:t>oversee and monitor the implementation</w:t>
      </w:r>
      <w:r w:rsidR="009D5880">
        <w:rPr>
          <w:rFonts w:ascii="TimesNewRomanPSMT" w:hAnsi="TimesNewRomanPSMT" w:cs="TimesNewRomanPSMT"/>
          <w:color w:val="231F20"/>
          <w:sz w:val="24"/>
          <w:szCs w:val="24"/>
          <w:lang w:val="en-US"/>
        </w:rPr>
        <w:t xml:space="preserve"> of the National Inquiry’s </w:t>
      </w:r>
      <w:r w:rsidRPr="009D5880">
        <w:rPr>
          <w:rFonts w:ascii="TimesNewRomanPSMT" w:hAnsi="TimesNewRomanPSMT" w:cs="TimesNewRomanPSMT"/>
          <w:color w:val="231F20"/>
          <w:sz w:val="24"/>
          <w:szCs w:val="24"/>
          <w:lang w:val="en-US"/>
        </w:rPr>
        <w:t>recommendations, we call upon all governments to ensure the</w:t>
      </w:r>
      <w:r w:rsidR="009D5880">
        <w:rPr>
          <w:rFonts w:ascii="TimesNewRomanPSMT" w:hAnsi="TimesNewRomanPSMT" w:cs="TimesNewRomanPSMT"/>
          <w:color w:val="231F20"/>
          <w:sz w:val="24"/>
          <w:szCs w:val="24"/>
          <w:lang w:val="en-US"/>
        </w:rPr>
        <w:t xml:space="preserve"> equitable and </w:t>
      </w:r>
      <w:r w:rsidRPr="009D5880">
        <w:rPr>
          <w:rFonts w:ascii="TimesNewRomanPSMT" w:hAnsi="TimesNewRomanPSMT" w:cs="TimesNewRomanPSMT"/>
          <w:color w:val="231F20"/>
          <w:sz w:val="24"/>
          <w:szCs w:val="24"/>
          <w:lang w:val="en-US"/>
        </w:rPr>
        <w:t>meaningful involvement of Inuit governments and representative organizations,</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 xml:space="preserve">including those of Inuit women, girls, and </w:t>
      </w:r>
      <w:proofErr w:type="spellStart"/>
      <w:r w:rsidRPr="009D5880">
        <w:rPr>
          <w:rFonts w:ascii="TimesNewRomanPSMT" w:hAnsi="TimesNewRomanPSMT" w:cs="TimesNewRomanPSMT"/>
          <w:color w:val="231F20"/>
          <w:sz w:val="24"/>
          <w:szCs w:val="24"/>
          <w:lang w:val="en-US"/>
        </w:rPr>
        <w:t>and</w:t>
      </w:r>
      <w:proofErr w:type="spellEnd"/>
      <w:r w:rsidRPr="009D5880">
        <w:rPr>
          <w:rFonts w:ascii="TimesNewRomanPSMT" w:hAnsi="TimesNewRomanPSMT" w:cs="TimesNewRomanPSMT"/>
          <w:color w:val="231F20"/>
          <w:sz w:val="24"/>
          <w:szCs w:val="24"/>
          <w:lang w:val="en-US"/>
        </w:rPr>
        <w:t xml:space="preserve"> 2SLGBTQQIA people.</w:t>
      </w:r>
    </w:p>
    <w:p w14:paraId="79AF7F2C" w14:textId="0771BA17"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5DCD8518" w14:textId="0A051AE1" w:rsidR="009D5880"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lastRenderedPageBreak/>
        <w:t>We call upon the federal government to acknowledg</w:t>
      </w:r>
      <w:r w:rsidR="009D5880">
        <w:rPr>
          <w:rFonts w:ascii="TimesNewRomanPSMT" w:hAnsi="TimesNewRomanPSMT" w:cs="TimesNewRomanPSMT"/>
          <w:color w:val="231F20"/>
          <w:sz w:val="24"/>
          <w:szCs w:val="24"/>
          <w:lang w:val="en-US"/>
        </w:rPr>
        <w:t xml:space="preserve">e the findings of the </w:t>
      </w:r>
      <w:proofErr w:type="spellStart"/>
      <w:r w:rsidR="009D5880">
        <w:rPr>
          <w:rFonts w:ascii="TimesNewRomanPSMT" w:hAnsi="TimesNewRomanPSMT" w:cs="TimesNewRomanPSMT"/>
          <w:color w:val="231F20"/>
          <w:sz w:val="24"/>
          <w:szCs w:val="24"/>
          <w:lang w:val="en-US"/>
        </w:rPr>
        <w:t>Qikiqtani</w:t>
      </w:r>
      <w:proofErr w:type="spellEnd"/>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Truth</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Commission and to work to implement</w:t>
      </w:r>
      <w:r w:rsidR="009D5880">
        <w:rPr>
          <w:rFonts w:ascii="TimesNewRomanPSMT" w:hAnsi="TimesNewRomanPSMT" w:cs="TimesNewRomanPSMT"/>
          <w:color w:val="231F20"/>
          <w:sz w:val="24"/>
          <w:szCs w:val="24"/>
          <w:lang w:val="en-US"/>
        </w:rPr>
        <w:t xml:space="preserve"> the recommendations therein in </w:t>
      </w:r>
      <w:r w:rsidRPr="009D5880">
        <w:rPr>
          <w:rFonts w:ascii="TimesNewRomanPSMT" w:hAnsi="TimesNewRomanPSMT" w:cs="TimesNewRomanPSMT"/>
          <w:color w:val="231F20"/>
          <w:sz w:val="24"/>
          <w:szCs w:val="24"/>
          <w:lang w:val="en-US"/>
        </w:rPr>
        <w:t>partnership with</w:t>
      </w:r>
      <w:r w:rsidR="009D5880">
        <w:rPr>
          <w:rFonts w:ascii="TimesNewRomanPSMT" w:hAnsi="TimesNewRomanPSMT" w:cs="TimesNewRomanPSMT"/>
          <w:color w:val="231F20"/>
          <w:sz w:val="24"/>
          <w:szCs w:val="24"/>
          <w:lang w:val="en-US"/>
        </w:rPr>
        <w:t xml:space="preserve"> </w:t>
      </w:r>
      <w:proofErr w:type="spellStart"/>
      <w:r w:rsidRPr="009D5880">
        <w:rPr>
          <w:rFonts w:ascii="TimesNewRomanPSMT" w:hAnsi="TimesNewRomanPSMT" w:cs="TimesNewRomanPSMT"/>
          <w:color w:val="231F20"/>
          <w:sz w:val="24"/>
          <w:szCs w:val="24"/>
          <w:lang w:val="en-US"/>
        </w:rPr>
        <w:t>Qikiqtani</w:t>
      </w:r>
      <w:proofErr w:type="spellEnd"/>
      <w:r w:rsidRPr="009D5880">
        <w:rPr>
          <w:rFonts w:ascii="TimesNewRomanPSMT" w:hAnsi="TimesNewRomanPSMT" w:cs="TimesNewRomanPSMT"/>
          <w:color w:val="231F20"/>
          <w:sz w:val="24"/>
          <w:szCs w:val="24"/>
          <w:lang w:val="en-US"/>
        </w:rPr>
        <w:t xml:space="preserve"> Inuit Association and the Inuit of the Qikiqtaaluk region.</w:t>
      </w:r>
    </w:p>
    <w:p w14:paraId="00E4CFE2" w14:textId="61880914" w:rsidR="009D5880" w:rsidRPr="009D5880" w:rsidRDefault="009D5880" w:rsidP="009D5880">
      <w:pPr>
        <w:autoSpaceDE w:val="0"/>
        <w:autoSpaceDN w:val="0"/>
        <w:adjustRightInd w:val="0"/>
        <w:spacing w:line="240" w:lineRule="auto"/>
        <w:rPr>
          <w:rFonts w:ascii="TimesNewRomanPSMT" w:hAnsi="TimesNewRomanPSMT" w:cs="TimesNewRomanPSMT"/>
          <w:color w:val="231F20"/>
          <w:sz w:val="24"/>
          <w:szCs w:val="24"/>
          <w:lang w:val="en-US"/>
        </w:rPr>
      </w:pPr>
    </w:p>
    <w:p w14:paraId="7A63A350" w14:textId="413E8444" w:rsidR="00E9270C" w:rsidRDefault="008E0F51" w:rsidP="00990966">
      <w:pPr>
        <w:pStyle w:val="ListParagraph"/>
        <w:numPr>
          <w:ilvl w:val="1"/>
          <w:numId w:val="33"/>
        </w:numPr>
        <w:autoSpaceDE w:val="0"/>
        <w:autoSpaceDN w:val="0"/>
        <w:adjustRightInd w:val="0"/>
        <w:spacing w:line="240" w:lineRule="auto"/>
        <w:rPr>
          <w:rFonts w:ascii="TimesNewRomanPSMT" w:hAnsi="TimesNewRomanPSMT" w:cs="TimesNewRomanPSMT"/>
          <w:color w:val="231F20"/>
          <w:sz w:val="24"/>
          <w:szCs w:val="24"/>
          <w:lang w:val="en-US"/>
        </w:rPr>
      </w:pPr>
      <w:r w:rsidRPr="009D5880">
        <w:rPr>
          <w:rFonts w:ascii="TimesNewRomanPSMT" w:hAnsi="TimesNewRomanPSMT" w:cs="TimesNewRomanPSMT"/>
          <w:color w:val="231F20"/>
          <w:sz w:val="24"/>
          <w:szCs w:val="24"/>
          <w:lang w:val="en-US"/>
        </w:rPr>
        <w:t>Many people continue to look for information and t</w:t>
      </w:r>
      <w:r w:rsidR="009D5880">
        <w:rPr>
          <w:rFonts w:ascii="TimesNewRomanPSMT" w:hAnsi="TimesNewRomanPSMT" w:cs="TimesNewRomanPSMT"/>
          <w:color w:val="231F20"/>
          <w:sz w:val="24"/>
          <w:szCs w:val="24"/>
          <w:lang w:val="en-US"/>
        </w:rPr>
        <w:t xml:space="preserve">he final resting place of their </w:t>
      </w:r>
      <w:r w:rsidRPr="009D5880">
        <w:rPr>
          <w:rFonts w:ascii="TimesNewRomanPSMT" w:hAnsi="TimesNewRomanPSMT" w:cs="TimesNewRomanPSMT"/>
          <w:color w:val="231F20"/>
          <w:sz w:val="24"/>
          <w:szCs w:val="24"/>
          <w:lang w:val="en-US"/>
        </w:rPr>
        <w:t>lost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loved one. The federal government, in partners</w:t>
      </w:r>
      <w:r w:rsidR="009D5880">
        <w:rPr>
          <w:rFonts w:ascii="TimesNewRomanPSMT" w:hAnsi="TimesNewRomanPSMT" w:cs="TimesNewRomanPSMT"/>
          <w:color w:val="231F20"/>
          <w:sz w:val="24"/>
          <w:szCs w:val="24"/>
          <w:lang w:val="en-US"/>
        </w:rPr>
        <w:t xml:space="preserve">hip with Inuit, has established </w:t>
      </w:r>
      <w:r w:rsidRPr="009D5880">
        <w:rPr>
          <w:rFonts w:ascii="TimesNewRomanPSMT" w:hAnsi="TimesNewRomanPSMT" w:cs="TimesNewRomanPSMT"/>
          <w:color w:val="231F20"/>
          <w:sz w:val="24"/>
          <w:szCs w:val="24"/>
          <w:lang w:val="en-US"/>
        </w:rPr>
        <w:t>the</w:t>
      </w:r>
      <w:r w:rsidR="009D5880">
        <w:rPr>
          <w:rFonts w:ascii="TimesNewRomanPSMT" w:hAnsi="TimesNewRomanPSMT" w:cs="TimesNewRomanPSMT"/>
          <w:color w:val="231F20"/>
          <w:sz w:val="24"/>
          <w:szCs w:val="24"/>
          <w:lang w:val="en-US"/>
        </w:rPr>
        <w:t xml:space="preserve"> </w:t>
      </w:r>
      <w:proofErr w:type="spellStart"/>
      <w:r w:rsidRPr="009D5880">
        <w:rPr>
          <w:rFonts w:ascii="TimesNewRomanPSMT" w:hAnsi="TimesNewRomanPSMT" w:cs="TimesNewRomanPSMT"/>
          <w:color w:val="231F20"/>
          <w:sz w:val="24"/>
          <w:szCs w:val="24"/>
          <w:lang w:val="en-US"/>
        </w:rPr>
        <w:t>Nanilavut</w:t>
      </w:r>
      <w:proofErr w:type="spellEnd"/>
      <w:r w:rsidRPr="009D5880">
        <w:rPr>
          <w:rFonts w:ascii="TimesNewRomanPSMT" w:hAnsi="TimesNewRomanPSMT" w:cs="TimesNewRomanPSMT"/>
          <w:color w:val="231F20"/>
          <w:sz w:val="24"/>
          <w:szCs w:val="24"/>
          <w:lang w:val="en-US"/>
        </w:rPr>
        <w:t xml:space="preserve"> project. We recognize the significance</w:t>
      </w:r>
      <w:r w:rsidR="009D5880">
        <w:rPr>
          <w:rFonts w:ascii="TimesNewRomanPSMT" w:hAnsi="TimesNewRomanPSMT" w:cs="TimesNewRomanPSMT"/>
          <w:color w:val="231F20"/>
          <w:sz w:val="24"/>
          <w:szCs w:val="24"/>
          <w:lang w:val="en-US"/>
        </w:rPr>
        <w:t xml:space="preserve"> of the project as an important </w:t>
      </w:r>
      <w:r w:rsidRPr="009D5880">
        <w:rPr>
          <w:rFonts w:ascii="TimesNewRomanPSMT" w:hAnsi="TimesNewRomanPSMT" w:cs="TimesNewRomanPSMT"/>
          <w:color w:val="231F20"/>
          <w:sz w:val="24"/>
          <w:szCs w:val="24"/>
          <w:lang w:val="en-US"/>
        </w:rPr>
        <w:t>step in</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healing and Inuit self-determination in</w:t>
      </w:r>
      <w:r w:rsidR="009D5880">
        <w:rPr>
          <w:rFonts w:ascii="TimesNewRomanPSMT" w:hAnsi="TimesNewRomanPSMT" w:cs="TimesNewRomanPSMT"/>
          <w:color w:val="231F20"/>
          <w:sz w:val="24"/>
          <w:szCs w:val="24"/>
          <w:lang w:val="en-US"/>
        </w:rPr>
        <w:t xml:space="preserve"> the healing and reconciliation </w:t>
      </w:r>
      <w:r w:rsidRPr="009D5880">
        <w:rPr>
          <w:rFonts w:ascii="TimesNewRomanPSMT" w:hAnsi="TimesNewRomanPSMT" w:cs="TimesNewRomanPSMT"/>
          <w:color w:val="231F20"/>
          <w:sz w:val="24"/>
          <w:szCs w:val="24"/>
          <w:lang w:val="en-US"/>
        </w:rPr>
        <w:t>process. We call</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upon the federal government to su</w:t>
      </w:r>
      <w:r w:rsidR="009D5880">
        <w:rPr>
          <w:rFonts w:ascii="TimesNewRomanPSMT" w:hAnsi="TimesNewRomanPSMT" w:cs="TimesNewRomanPSMT"/>
          <w:color w:val="231F20"/>
          <w:sz w:val="24"/>
          <w:szCs w:val="24"/>
          <w:lang w:val="en-US"/>
        </w:rPr>
        <w:t xml:space="preserve">pport the work of the </w:t>
      </w:r>
      <w:proofErr w:type="spellStart"/>
      <w:r w:rsidR="009D5880">
        <w:rPr>
          <w:rFonts w:ascii="TimesNewRomanPSMT" w:hAnsi="TimesNewRomanPSMT" w:cs="TimesNewRomanPSMT"/>
          <w:color w:val="231F20"/>
          <w:sz w:val="24"/>
          <w:szCs w:val="24"/>
          <w:lang w:val="en-US"/>
        </w:rPr>
        <w:t>Nanilavut</w:t>
      </w:r>
      <w:proofErr w:type="spellEnd"/>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project on a long-term</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basis, with sustained funding s</w:t>
      </w:r>
      <w:r w:rsidR="009D5880">
        <w:rPr>
          <w:rFonts w:ascii="TimesNewRomanPSMT" w:hAnsi="TimesNewRomanPSMT" w:cs="TimesNewRomanPSMT"/>
          <w:color w:val="231F20"/>
          <w:sz w:val="24"/>
          <w:szCs w:val="24"/>
          <w:lang w:val="en-US"/>
        </w:rPr>
        <w:t xml:space="preserve">o that it can continue to serve </w:t>
      </w:r>
      <w:r w:rsidRPr="009D5880">
        <w:rPr>
          <w:rFonts w:ascii="TimesNewRomanPSMT" w:hAnsi="TimesNewRomanPSMT" w:cs="TimesNewRomanPSMT"/>
          <w:color w:val="231F20"/>
          <w:sz w:val="24"/>
          <w:szCs w:val="24"/>
          <w:lang w:val="en-US"/>
        </w:rPr>
        <w:t>Inuit families as they look</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for answers to the questions of what happened to their loved ones. We further insist that</w:t>
      </w:r>
      <w:r w:rsidR="009D5880">
        <w:rPr>
          <w:rFonts w:ascii="TimesNewRomanPSMT" w:hAnsi="TimesNewRomanPSMT" w:cs="TimesNewRomanPSMT"/>
          <w:color w:val="231F20"/>
          <w:sz w:val="24"/>
          <w:szCs w:val="24"/>
          <w:lang w:val="en-US"/>
        </w:rPr>
        <w:t xml:space="preserve"> </w:t>
      </w:r>
      <w:r w:rsidRPr="009D5880">
        <w:rPr>
          <w:rFonts w:ascii="TimesNewRomanPSMT" w:hAnsi="TimesNewRomanPSMT" w:cs="TimesNewRomanPSMT"/>
          <w:color w:val="231F20"/>
          <w:sz w:val="24"/>
          <w:szCs w:val="24"/>
          <w:lang w:val="en-US"/>
        </w:rPr>
        <w:t>i</w:t>
      </w:r>
      <w:r w:rsidR="009D5880" w:rsidRPr="009D5880">
        <w:rPr>
          <w:rFonts w:ascii="TimesNewRomanPSMT" w:hAnsi="TimesNewRomanPSMT" w:cs="TimesNewRomanPSMT"/>
          <w:color w:val="231F20"/>
          <w:sz w:val="24"/>
          <w:szCs w:val="24"/>
          <w:lang w:val="en-US"/>
        </w:rPr>
        <w:t>t mu</w:t>
      </w:r>
      <w:r w:rsidRPr="009D5880">
        <w:rPr>
          <w:rFonts w:ascii="TimesNewRomanPSMT" w:hAnsi="TimesNewRomanPSMT" w:cs="TimesNewRomanPSMT"/>
          <w:color w:val="231F20"/>
          <w:sz w:val="24"/>
          <w:szCs w:val="24"/>
          <w:lang w:val="en-US"/>
        </w:rPr>
        <w:t>st provide for the option of repatriation of the rema</w:t>
      </w:r>
      <w:r w:rsidR="009D5880">
        <w:rPr>
          <w:rFonts w:ascii="TimesNewRomanPSMT" w:hAnsi="TimesNewRomanPSMT" w:cs="TimesNewRomanPSMT"/>
          <w:color w:val="231F20"/>
          <w:sz w:val="24"/>
          <w:szCs w:val="24"/>
          <w:lang w:val="en-US"/>
        </w:rPr>
        <w:t>ins of lost loved ones once they a</w:t>
      </w:r>
      <w:r w:rsidRPr="009D5880">
        <w:rPr>
          <w:rFonts w:ascii="TimesNewRomanPSMT" w:hAnsi="TimesNewRomanPSMT" w:cs="TimesNewRomanPSMT"/>
          <w:color w:val="231F20"/>
          <w:sz w:val="24"/>
          <w:szCs w:val="24"/>
          <w:lang w:val="en-US"/>
        </w:rPr>
        <w:t>re located.</w:t>
      </w:r>
    </w:p>
    <w:p w14:paraId="0BFE5B63" w14:textId="77777777" w:rsidR="00E9270C" w:rsidRPr="00E9270C" w:rsidRDefault="00E9270C" w:rsidP="00E9270C">
      <w:pPr>
        <w:pStyle w:val="ListParagraph"/>
        <w:rPr>
          <w:rFonts w:ascii="TimesNewRomanPSMT" w:hAnsi="TimesNewRomanPSMT" w:cs="TimesNewRomanPSMT"/>
          <w:color w:val="231F20"/>
          <w:sz w:val="24"/>
          <w:szCs w:val="24"/>
          <w:lang w:val="en-US"/>
        </w:rPr>
      </w:pPr>
    </w:p>
    <w:p w14:paraId="59C20441" w14:textId="77777777" w:rsidR="00160D31" w:rsidRDefault="00160D31">
      <w:pPr>
        <w:rPr>
          <w:rFonts w:ascii="TimesNewRomanPSMT" w:hAnsi="TimesNewRomanPSMT" w:cs="TimesNewRomanPSMT"/>
          <w:b/>
          <w:color w:val="231F20"/>
          <w:sz w:val="28"/>
          <w:szCs w:val="28"/>
          <w:lang w:val="en-US"/>
        </w:rPr>
      </w:pPr>
      <w:r>
        <w:rPr>
          <w:rFonts w:ascii="TimesNewRomanPSMT" w:hAnsi="TimesNewRomanPSMT" w:cs="TimesNewRomanPSMT"/>
          <w:b/>
          <w:color w:val="231F20"/>
          <w:sz w:val="28"/>
          <w:szCs w:val="28"/>
          <w:lang w:val="en-US"/>
        </w:rPr>
        <w:br w:type="page"/>
      </w:r>
    </w:p>
    <w:p w14:paraId="1664FD32" w14:textId="2BA0FACB" w:rsidR="00E9270C" w:rsidRPr="00997CEF" w:rsidRDefault="00E9270C" w:rsidP="00E9270C">
      <w:pPr>
        <w:autoSpaceDE w:val="0"/>
        <w:autoSpaceDN w:val="0"/>
        <w:adjustRightInd w:val="0"/>
        <w:spacing w:line="240" w:lineRule="auto"/>
        <w:rPr>
          <w:rFonts w:ascii="TimesNewRomanPSMT" w:hAnsi="TimesNewRomanPSMT" w:cs="TimesNewRomanPSMT"/>
          <w:b/>
          <w:color w:val="231F20"/>
          <w:sz w:val="28"/>
          <w:szCs w:val="28"/>
          <w:lang w:val="en-US"/>
        </w:rPr>
      </w:pPr>
      <w:r w:rsidRPr="00997CEF">
        <w:rPr>
          <w:rFonts w:ascii="TimesNewRomanPSMT" w:hAnsi="TimesNewRomanPSMT" w:cs="TimesNewRomanPSMT"/>
          <w:b/>
          <w:color w:val="231F20"/>
          <w:sz w:val="28"/>
          <w:szCs w:val="28"/>
          <w:lang w:val="en-US"/>
        </w:rPr>
        <w:t>Métis-Specific Calls for Justice</w:t>
      </w:r>
    </w:p>
    <w:p w14:paraId="0C3E6811" w14:textId="4012E921" w:rsidR="00D50E96" w:rsidRPr="00D50E96" w:rsidRDefault="00D50E96" w:rsidP="00D50E96">
      <w:pPr>
        <w:autoSpaceDE w:val="0"/>
        <w:autoSpaceDN w:val="0"/>
        <w:adjustRightInd w:val="0"/>
        <w:spacing w:line="240" w:lineRule="auto"/>
        <w:rPr>
          <w:rFonts w:ascii="TimesNewRomanPSMT" w:hAnsi="TimesNewRomanPSMT" w:cs="TimesNewRomanPSMT"/>
          <w:color w:val="231F20"/>
          <w:sz w:val="24"/>
          <w:szCs w:val="24"/>
          <w:lang w:val="en-US"/>
        </w:rPr>
      </w:pPr>
      <w:r w:rsidRPr="00D50E96">
        <w:rPr>
          <w:rFonts w:ascii="TimesNewRomanPSMT" w:hAnsi="TimesNewRomanPSMT" w:cs="TimesNewRomanPSMT"/>
          <w:color w:val="231F20"/>
          <w:sz w:val="24"/>
          <w:szCs w:val="24"/>
          <w:lang w:val="en-US"/>
        </w:rPr>
        <w:t xml:space="preserve">The Calls for Justice in this report </w:t>
      </w:r>
      <w:proofErr w:type="gramStart"/>
      <w:r w:rsidRPr="00D50E96">
        <w:rPr>
          <w:rFonts w:ascii="TimesNewRomanPSMT" w:hAnsi="TimesNewRomanPSMT" w:cs="TimesNewRomanPSMT"/>
          <w:color w:val="231F20"/>
          <w:sz w:val="24"/>
          <w:szCs w:val="24"/>
          <w:lang w:val="en-US"/>
        </w:rPr>
        <w:t>must be i</w:t>
      </w:r>
      <w:r>
        <w:rPr>
          <w:rFonts w:ascii="TimesNewRomanPSMT" w:hAnsi="TimesNewRomanPSMT" w:cs="TimesNewRomanPSMT"/>
          <w:color w:val="231F20"/>
          <w:sz w:val="24"/>
          <w:szCs w:val="24"/>
          <w:lang w:val="en-US"/>
        </w:rPr>
        <w:t xml:space="preserve">nterpreted and implemented in a </w:t>
      </w:r>
      <w:r w:rsidRPr="00D50E96">
        <w:rPr>
          <w:rFonts w:ascii="TimesNewRomanPSMT" w:hAnsi="TimesNewRomanPSMT" w:cs="TimesNewRomanPSMT"/>
          <w:color w:val="231F20"/>
          <w:sz w:val="24"/>
          <w:szCs w:val="24"/>
          <w:lang w:val="en-US"/>
        </w:rPr>
        <w:t>distinctions-based</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 xml:space="preserve">manner, taking into account the unique </w:t>
      </w:r>
      <w:r>
        <w:rPr>
          <w:rFonts w:ascii="TimesNewRomanPSMT" w:hAnsi="TimesNewRomanPSMT" w:cs="TimesNewRomanPSMT"/>
          <w:color w:val="231F20"/>
          <w:sz w:val="24"/>
          <w:szCs w:val="24"/>
          <w:lang w:val="en-US"/>
        </w:rPr>
        <w:t xml:space="preserve">history, culture and reality of </w:t>
      </w:r>
      <w:r w:rsidRPr="00D50E96">
        <w:rPr>
          <w:rFonts w:ascii="TimesNewRomanPSMT" w:hAnsi="TimesNewRomanPSMT" w:cs="TimesNewRomanPSMT"/>
          <w:color w:val="231F20"/>
          <w:sz w:val="24"/>
          <w:szCs w:val="24"/>
          <w:lang w:val="en-US"/>
        </w:rPr>
        <w:t>Métis communities and</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people</w:t>
      </w:r>
      <w:proofErr w:type="gramEnd"/>
      <w:r w:rsidRPr="00D50E96">
        <w:rPr>
          <w:rFonts w:ascii="TimesNewRomanPSMT" w:hAnsi="TimesNewRomanPSMT" w:cs="TimesNewRomanPSMT"/>
          <w:color w:val="231F20"/>
          <w:sz w:val="24"/>
          <w:szCs w:val="24"/>
          <w:lang w:val="en-US"/>
        </w:rPr>
        <w:t>. This includes the way tha</w:t>
      </w:r>
      <w:r>
        <w:rPr>
          <w:rFonts w:ascii="TimesNewRomanPSMT" w:hAnsi="TimesNewRomanPSMT" w:cs="TimesNewRomanPSMT"/>
          <w:color w:val="231F20"/>
          <w:sz w:val="24"/>
          <w:szCs w:val="24"/>
          <w:lang w:val="en-US"/>
        </w:rPr>
        <w:t xml:space="preserve">t Métis people and their issues </w:t>
      </w:r>
      <w:proofErr w:type="gramStart"/>
      <w:r w:rsidRPr="00D50E96">
        <w:rPr>
          <w:rFonts w:ascii="TimesNewRomanPSMT" w:hAnsi="TimesNewRomanPSMT" w:cs="TimesNewRomanPSMT"/>
          <w:color w:val="231F20"/>
          <w:sz w:val="24"/>
          <w:szCs w:val="24"/>
          <w:lang w:val="en-US"/>
        </w:rPr>
        <w:t>have been ignored</w:t>
      </w:r>
      <w:proofErr w:type="gramEnd"/>
      <w:r w:rsidRPr="00D50E96">
        <w:rPr>
          <w:rFonts w:ascii="TimesNewRomanPSMT" w:hAnsi="TimesNewRomanPSMT" w:cs="TimesNewRomanPSMT"/>
          <w:color w:val="231F20"/>
          <w:sz w:val="24"/>
          <w:szCs w:val="24"/>
          <w:lang w:val="en-US"/>
        </w:rPr>
        <w:t xml:space="preserve"> by levels of</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government, which has res</w:t>
      </w:r>
      <w:r>
        <w:rPr>
          <w:rFonts w:ascii="TimesNewRomanPSMT" w:hAnsi="TimesNewRomanPSMT" w:cs="TimesNewRomanPSMT"/>
          <w:color w:val="231F20"/>
          <w:sz w:val="24"/>
          <w:szCs w:val="24"/>
          <w:lang w:val="en-US"/>
        </w:rPr>
        <w:t xml:space="preserve">ulted in barriers to safety for </w:t>
      </w:r>
      <w:r w:rsidRPr="00D50E96">
        <w:rPr>
          <w:rFonts w:ascii="TimesNewRomanPSMT" w:hAnsi="TimesNewRomanPSMT" w:cs="TimesNewRomanPSMT"/>
          <w:color w:val="231F20"/>
          <w:sz w:val="24"/>
          <w:szCs w:val="24"/>
          <w:lang w:val="en-US"/>
        </w:rPr>
        <w:t>Métis women, girls, and 2SLGBTQQIA</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people. The divers</w:t>
      </w:r>
      <w:r>
        <w:rPr>
          <w:rFonts w:ascii="TimesNewRomanPSMT" w:hAnsi="TimesNewRomanPSMT" w:cs="TimesNewRomanPSMT"/>
          <w:color w:val="231F20"/>
          <w:sz w:val="24"/>
          <w:szCs w:val="24"/>
          <w:lang w:val="en-US"/>
        </w:rPr>
        <w:t xml:space="preserve">ity of the experiences of Métis </w:t>
      </w:r>
      <w:r w:rsidRPr="00D50E96">
        <w:rPr>
          <w:rFonts w:ascii="TimesNewRomanPSMT" w:hAnsi="TimesNewRomanPSMT" w:cs="TimesNewRomanPSMT"/>
          <w:color w:val="231F20"/>
          <w:sz w:val="24"/>
          <w:szCs w:val="24"/>
          <w:lang w:val="en-US"/>
        </w:rPr>
        <w:t>women, girls, and 2SLGBTQQIA people, both</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a</w:t>
      </w:r>
      <w:r>
        <w:rPr>
          <w:rFonts w:ascii="TimesNewRomanPSMT" w:hAnsi="TimesNewRomanPSMT" w:cs="TimesNewRomanPSMT"/>
          <w:color w:val="231F20"/>
          <w:sz w:val="24"/>
          <w:szCs w:val="24"/>
          <w:lang w:val="en-US"/>
        </w:rPr>
        <w:t xml:space="preserve">mong themselves, and as between </w:t>
      </w:r>
      <w:r w:rsidRPr="00D50E96">
        <w:rPr>
          <w:rFonts w:ascii="TimesNewRomanPSMT" w:hAnsi="TimesNewRomanPSMT" w:cs="TimesNewRomanPSMT"/>
          <w:color w:val="231F20"/>
          <w:sz w:val="24"/>
          <w:szCs w:val="24"/>
          <w:lang w:val="en-US"/>
        </w:rPr>
        <w:t>other Indigenous women, girls, and 2SLGBTQQIA people,</w:t>
      </w:r>
      <w:r>
        <w:rPr>
          <w:rFonts w:ascii="TimesNewRomanPSMT" w:hAnsi="TimesNewRomanPSMT" w:cs="TimesNewRomanPSMT"/>
          <w:color w:val="231F20"/>
          <w:sz w:val="24"/>
          <w:szCs w:val="24"/>
          <w:lang w:val="en-US"/>
        </w:rPr>
        <w:t xml:space="preserve"> must be fully recognized and </w:t>
      </w:r>
      <w:r w:rsidRPr="00D50E96">
        <w:rPr>
          <w:rFonts w:ascii="TimesNewRomanPSMT" w:hAnsi="TimesNewRomanPSMT" w:cs="TimesNewRomanPSMT"/>
          <w:color w:val="231F20"/>
          <w:sz w:val="24"/>
          <w:szCs w:val="24"/>
          <w:lang w:val="en-US"/>
        </w:rPr>
        <w:t>understood.</w:t>
      </w:r>
    </w:p>
    <w:p w14:paraId="14100AD9" w14:textId="77777777" w:rsidR="00D50E96" w:rsidRDefault="00D50E96" w:rsidP="00D50E96">
      <w:pPr>
        <w:autoSpaceDE w:val="0"/>
        <w:autoSpaceDN w:val="0"/>
        <w:adjustRightInd w:val="0"/>
        <w:spacing w:line="240" w:lineRule="auto"/>
        <w:rPr>
          <w:rFonts w:ascii="TimesNewRomanPSMT" w:hAnsi="TimesNewRomanPSMT" w:cs="TimesNewRomanPSMT"/>
          <w:color w:val="231F20"/>
          <w:sz w:val="24"/>
          <w:szCs w:val="24"/>
          <w:lang w:val="en-US"/>
        </w:rPr>
      </w:pPr>
    </w:p>
    <w:p w14:paraId="776B31FF" w14:textId="1E1659AB" w:rsidR="00D50E96" w:rsidRDefault="00D50E96" w:rsidP="00D50E96">
      <w:pPr>
        <w:autoSpaceDE w:val="0"/>
        <w:autoSpaceDN w:val="0"/>
        <w:adjustRightInd w:val="0"/>
        <w:spacing w:line="240" w:lineRule="auto"/>
        <w:rPr>
          <w:rFonts w:ascii="TimesNewRomanPSMT" w:hAnsi="TimesNewRomanPSMT" w:cs="TimesNewRomanPSMT"/>
          <w:color w:val="231F20"/>
          <w:sz w:val="24"/>
          <w:szCs w:val="24"/>
          <w:lang w:val="en-US"/>
        </w:rPr>
      </w:pPr>
      <w:r w:rsidRPr="00D50E96">
        <w:rPr>
          <w:rFonts w:ascii="TimesNewRomanPSMT" w:hAnsi="TimesNewRomanPSMT" w:cs="TimesNewRomanPSMT"/>
          <w:color w:val="231F20"/>
          <w:sz w:val="24"/>
          <w:szCs w:val="24"/>
          <w:lang w:val="en-US"/>
        </w:rPr>
        <w:t>All actions taken to ensure the safety and well-b</w:t>
      </w:r>
      <w:r>
        <w:rPr>
          <w:rFonts w:ascii="TimesNewRomanPSMT" w:hAnsi="TimesNewRomanPSMT" w:cs="TimesNewRomanPSMT"/>
          <w:color w:val="231F20"/>
          <w:sz w:val="24"/>
          <w:szCs w:val="24"/>
          <w:lang w:val="en-US"/>
        </w:rPr>
        <w:t xml:space="preserve">eing of Métis women, girls, and </w:t>
      </w:r>
      <w:r w:rsidRPr="00D50E96">
        <w:rPr>
          <w:rFonts w:ascii="TimesNewRomanPSMT" w:hAnsi="TimesNewRomanPSMT" w:cs="TimesNewRomanPSMT"/>
          <w:color w:val="231F20"/>
          <w:sz w:val="24"/>
          <w:szCs w:val="24"/>
          <w:lang w:val="en-US"/>
        </w:rPr>
        <w:t>2SLGBTQQIA</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people must include their participat</w:t>
      </w:r>
      <w:r>
        <w:rPr>
          <w:rFonts w:ascii="TimesNewRomanPSMT" w:hAnsi="TimesNewRomanPSMT" w:cs="TimesNewRomanPSMT"/>
          <w:color w:val="231F20"/>
          <w:sz w:val="24"/>
          <w:szCs w:val="24"/>
          <w:lang w:val="en-US"/>
        </w:rPr>
        <w:t xml:space="preserve">ion, including those with lived </w:t>
      </w:r>
      <w:r w:rsidRPr="00D50E96">
        <w:rPr>
          <w:rFonts w:ascii="TimesNewRomanPSMT" w:hAnsi="TimesNewRomanPSMT" w:cs="TimesNewRomanPSMT"/>
          <w:color w:val="231F20"/>
          <w:sz w:val="24"/>
          <w:szCs w:val="24"/>
          <w:lang w:val="en-US"/>
        </w:rPr>
        <w:t>experience. In addition, the</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recognition and protecti</w:t>
      </w:r>
      <w:r>
        <w:rPr>
          <w:rFonts w:ascii="TimesNewRomanPSMT" w:hAnsi="TimesNewRomanPSMT" w:cs="TimesNewRomanPSMT"/>
          <w:color w:val="231F20"/>
          <w:sz w:val="24"/>
          <w:szCs w:val="24"/>
          <w:lang w:val="en-US"/>
        </w:rPr>
        <w:t xml:space="preserve">on of, and compliance with, the </w:t>
      </w:r>
      <w:r w:rsidRPr="00D50E96">
        <w:rPr>
          <w:rFonts w:ascii="TimesNewRomanPSMT" w:hAnsi="TimesNewRomanPSMT" w:cs="TimesNewRomanPSMT"/>
          <w:color w:val="231F20"/>
          <w:sz w:val="24"/>
          <w:szCs w:val="24"/>
          <w:lang w:val="en-US"/>
        </w:rPr>
        <w:t>human rights and Indigenous rights of</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 xml:space="preserve">Métis women, </w:t>
      </w:r>
      <w:r>
        <w:rPr>
          <w:rFonts w:ascii="TimesNewRomanPSMT" w:hAnsi="TimesNewRomanPSMT" w:cs="TimesNewRomanPSMT"/>
          <w:color w:val="231F20"/>
          <w:sz w:val="24"/>
          <w:szCs w:val="24"/>
          <w:lang w:val="en-US"/>
        </w:rPr>
        <w:t xml:space="preserve">girls, and 2SLGBTQQIA people on </w:t>
      </w:r>
      <w:r w:rsidRPr="00D50E96">
        <w:rPr>
          <w:rFonts w:ascii="TimesNewRomanPSMT" w:hAnsi="TimesNewRomanPSMT" w:cs="TimesNewRomanPSMT"/>
          <w:color w:val="231F20"/>
          <w:sz w:val="24"/>
          <w:szCs w:val="24"/>
          <w:lang w:val="en-US"/>
        </w:rPr>
        <w:t>a substantively equal basis is a legal</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imperative.</w:t>
      </w:r>
    </w:p>
    <w:p w14:paraId="5A7AAE11" w14:textId="77777777" w:rsidR="00D50E96" w:rsidRPr="00D50E96" w:rsidRDefault="00D50E96" w:rsidP="00D50E96">
      <w:pPr>
        <w:autoSpaceDE w:val="0"/>
        <w:autoSpaceDN w:val="0"/>
        <w:adjustRightInd w:val="0"/>
        <w:spacing w:line="240" w:lineRule="auto"/>
        <w:rPr>
          <w:rFonts w:ascii="TimesNewRomanPSMT" w:hAnsi="TimesNewRomanPSMT" w:cs="TimesNewRomanPSMT"/>
          <w:color w:val="231F20"/>
          <w:sz w:val="24"/>
          <w:szCs w:val="24"/>
          <w:lang w:val="en-US"/>
        </w:rPr>
      </w:pPr>
    </w:p>
    <w:p w14:paraId="0A777ACE" w14:textId="670AE923" w:rsidR="00D50E96" w:rsidRPr="00D50E96" w:rsidRDefault="00D50E96" w:rsidP="00D50E96">
      <w:pPr>
        <w:autoSpaceDE w:val="0"/>
        <w:autoSpaceDN w:val="0"/>
        <w:adjustRightInd w:val="0"/>
        <w:spacing w:line="240" w:lineRule="auto"/>
        <w:rPr>
          <w:rFonts w:ascii="TimesNewRomanPSMT" w:hAnsi="TimesNewRomanPSMT" w:cs="TimesNewRomanPSMT"/>
          <w:color w:val="231F20"/>
          <w:sz w:val="24"/>
          <w:szCs w:val="24"/>
          <w:lang w:val="en-US"/>
        </w:rPr>
      </w:pPr>
      <w:r w:rsidRPr="00D50E96">
        <w:rPr>
          <w:rFonts w:ascii="TimesNewRomanPSMT" w:hAnsi="TimesNewRomanPSMT" w:cs="TimesNewRomanPSMT"/>
          <w:color w:val="231F20"/>
          <w:sz w:val="24"/>
          <w:szCs w:val="24"/>
          <w:lang w:val="en-US"/>
        </w:rPr>
        <w:t xml:space="preserve">Métis witnesses who testified at the National Inquiry, and </w:t>
      </w:r>
      <w:r>
        <w:rPr>
          <w:rFonts w:ascii="TimesNewRomanPSMT" w:hAnsi="TimesNewRomanPSMT" w:cs="TimesNewRomanPSMT"/>
          <w:color w:val="231F20"/>
          <w:sz w:val="24"/>
          <w:szCs w:val="24"/>
          <w:lang w:val="en-US"/>
        </w:rPr>
        <w:t xml:space="preserve">Parties with Standing’s closing </w:t>
      </w:r>
      <w:r w:rsidRPr="00D50E96">
        <w:rPr>
          <w:rFonts w:ascii="TimesNewRomanPSMT" w:hAnsi="TimesNewRomanPSMT" w:cs="TimesNewRomanPSMT"/>
          <w:color w:val="231F20"/>
          <w:sz w:val="24"/>
          <w:szCs w:val="24"/>
          <w:lang w:val="en-US"/>
        </w:rPr>
        <w:t>submissions,</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emphasized the need for greate</w:t>
      </w:r>
      <w:r>
        <w:rPr>
          <w:rFonts w:ascii="TimesNewRomanPSMT" w:hAnsi="TimesNewRomanPSMT" w:cs="TimesNewRomanPSMT"/>
          <w:color w:val="231F20"/>
          <w:sz w:val="24"/>
          <w:szCs w:val="24"/>
          <w:lang w:val="en-US"/>
        </w:rPr>
        <w:t xml:space="preserve">r awareness of Métis issues and </w:t>
      </w:r>
      <w:r w:rsidRPr="00D50E96">
        <w:rPr>
          <w:rFonts w:ascii="TimesNewRomanPSMT" w:hAnsi="TimesNewRomanPSMT" w:cs="TimesNewRomanPSMT"/>
          <w:color w:val="231F20"/>
          <w:sz w:val="24"/>
          <w:szCs w:val="24"/>
          <w:lang w:val="en-US"/>
        </w:rPr>
        <w:t>distinctive realities, and</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practical supports for Métis</w:t>
      </w:r>
      <w:r>
        <w:rPr>
          <w:rFonts w:ascii="TimesNewRomanPSMT" w:hAnsi="TimesNewRomanPSMT" w:cs="TimesNewRomanPSMT"/>
          <w:color w:val="231F20"/>
          <w:sz w:val="24"/>
          <w:szCs w:val="24"/>
          <w:lang w:val="en-US"/>
        </w:rPr>
        <w:t xml:space="preserve"> families. They also focused on </w:t>
      </w:r>
      <w:r w:rsidRPr="00D50E96">
        <w:rPr>
          <w:rFonts w:ascii="TimesNewRomanPSMT" w:hAnsi="TimesNewRomanPSMT" w:cs="TimesNewRomanPSMT"/>
          <w:color w:val="231F20"/>
          <w:sz w:val="24"/>
          <w:szCs w:val="24"/>
          <w:lang w:val="en-US"/>
        </w:rPr>
        <w:t>guiding principles such as: Métis</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self-determination, and t</w:t>
      </w:r>
      <w:r>
        <w:rPr>
          <w:rFonts w:ascii="TimesNewRomanPSMT" w:hAnsi="TimesNewRomanPSMT" w:cs="TimesNewRomanPSMT"/>
          <w:color w:val="231F20"/>
          <w:sz w:val="24"/>
          <w:szCs w:val="24"/>
          <w:lang w:val="en-US"/>
        </w:rPr>
        <w:t xml:space="preserve">he need for culturally-specific </w:t>
      </w:r>
      <w:r w:rsidRPr="00D50E96">
        <w:rPr>
          <w:rFonts w:ascii="TimesNewRomanPSMT" w:hAnsi="TimesNewRomanPSMT" w:cs="TimesNewRomanPSMT"/>
          <w:color w:val="231F20"/>
          <w:sz w:val="24"/>
          <w:szCs w:val="24"/>
          <w:lang w:val="en-US"/>
        </w:rPr>
        <w:t>solutions; respect for human rights; prevention</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in relation</w:t>
      </w:r>
      <w:r>
        <w:rPr>
          <w:rFonts w:ascii="TimesNewRomanPSMT" w:hAnsi="TimesNewRomanPSMT" w:cs="TimesNewRomanPSMT"/>
          <w:color w:val="231F20"/>
          <w:sz w:val="24"/>
          <w:szCs w:val="24"/>
          <w:lang w:val="en-US"/>
        </w:rPr>
        <w:t xml:space="preserve"> to violence and child welfare, </w:t>
      </w:r>
      <w:r w:rsidRPr="00D50E96">
        <w:rPr>
          <w:rFonts w:ascii="TimesNewRomanPSMT" w:hAnsi="TimesNewRomanPSMT" w:cs="TimesNewRomanPSMT"/>
          <w:color w:val="231F20"/>
          <w:sz w:val="24"/>
          <w:szCs w:val="24"/>
          <w:lang w:val="en-US"/>
        </w:rPr>
        <w:t>and substantively equal governmental support</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for Mé</w:t>
      </w:r>
      <w:r>
        <w:rPr>
          <w:rFonts w:ascii="TimesNewRomanPSMT" w:hAnsi="TimesNewRomanPSMT" w:cs="TimesNewRomanPSMT"/>
          <w:color w:val="231F20"/>
          <w:sz w:val="24"/>
          <w:szCs w:val="24"/>
          <w:lang w:val="en-US"/>
        </w:rPr>
        <w:t xml:space="preserve">tis children and families; and, </w:t>
      </w:r>
      <w:r w:rsidRPr="00D50E96">
        <w:rPr>
          <w:rFonts w:ascii="TimesNewRomanPSMT" w:hAnsi="TimesNewRomanPSMT" w:cs="TimesNewRomanPSMT"/>
          <w:color w:val="231F20"/>
          <w:sz w:val="24"/>
          <w:szCs w:val="24"/>
          <w:lang w:val="en-US"/>
        </w:rPr>
        <w:t>inclusion of all Métis perspectives in decision making,</w:t>
      </w:r>
      <w:r>
        <w:rPr>
          <w:rFonts w:ascii="TimesNewRomanPSMT" w:hAnsi="TimesNewRomanPSMT" w:cs="TimesNewRomanPSMT"/>
          <w:color w:val="231F20"/>
          <w:sz w:val="24"/>
          <w:szCs w:val="24"/>
          <w:lang w:val="en-US"/>
        </w:rPr>
        <w:t xml:space="preserve"> </w:t>
      </w:r>
      <w:r w:rsidRPr="00D50E96">
        <w:rPr>
          <w:rFonts w:ascii="TimesNewRomanPSMT" w:hAnsi="TimesNewRomanPSMT" w:cs="TimesNewRomanPSMT"/>
          <w:color w:val="231F20"/>
          <w:sz w:val="24"/>
          <w:szCs w:val="24"/>
          <w:lang w:val="en-US"/>
        </w:rPr>
        <w:t>including 2SLGBTQQIA people and youth.</w:t>
      </w:r>
    </w:p>
    <w:p w14:paraId="4C58745D" w14:textId="77777777" w:rsidR="00E9270C" w:rsidRPr="00E9270C" w:rsidRDefault="00E9270C" w:rsidP="00E9270C">
      <w:pPr>
        <w:pStyle w:val="ListParagraph"/>
        <w:rPr>
          <w:rFonts w:ascii="TimesNewRomanPSMT" w:hAnsi="TimesNewRomanPSMT" w:cs="TimesNewRomanPSMT"/>
          <w:color w:val="231F20"/>
          <w:sz w:val="24"/>
          <w:szCs w:val="24"/>
          <w:lang w:val="en-US"/>
        </w:rPr>
      </w:pPr>
    </w:p>
    <w:p w14:paraId="328937E6" w14:textId="4E45BE4C"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lastRenderedPageBreak/>
        <w:t>We call upon the federal government to uphold its constitutional responsibility to Métis people and to non-Status people in the provision of all programs and services that fall under its responsibility.</w:t>
      </w:r>
    </w:p>
    <w:p w14:paraId="64A2556E" w14:textId="77777777" w:rsidR="00E9270C" w:rsidRDefault="00E9270C" w:rsidP="00E9270C">
      <w:pPr>
        <w:pStyle w:val="ListParagraph"/>
        <w:autoSpaceDE w:val="0"/>
        <w:autoSpaceDN w:val="0"/>
        <w:adjustRightInd w:val="0"/>
        <w:spacing w:line="240" w:lineRule="auto"/>
        <w:ind w:left="680"/>
        <w:rPr>
          <w:rFonts w:ascii="TimesNewRomanPSMT" w:hAnsi="TimesNewRomanPSMT" w:cs="TimesNewRomanPSMT"/>
          <w:color w:val="231F20"/>
          <w:sz w:val="24"/>
          <w:szCs w:val="24"/>
          <w:lang w:val="en-US"/>
        </w:rPr>
      </w:pPr>
    </w:p>
    <w:p w14:paraId="29FF0B74" w14:textId="2F0D0F54"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the federal government to pursue the coll</w:t>
      </w:r>
      <w:r w:rsidR="00E9270C">
        <w:rPr>
          <w:rFonts w:ascii="TimesNewRomanPSMT" w:hAnsi="TimesNewRomanPSMT" w:cs="TimesNewRomanPSMT"/>
          <w:color w:val="231F20"/>
          <w:sz w:val="24"/>
          <w:szCs w:val="24"/>
          <w:lang w:val="en-US"/>
        </w:rPr>
        <w:t xml:space="preserve">ection and dissemination </w:t>
      </w:r>
      <w:r w:rsidRPr="00E9270C">
        <w:rPr>
          <w:rFonts w:ascii="TimesNewRomanPSMT" w:hAnsi="TimesNewRomanPSMT" w:cs="TimesNewRomanPSMT"/>
          <w:color w:val="231F20"/>
          <w:sz w:val="24"/>
          <w:szCs w:val="24"/>
          <w:lang w:val="en-US"/>
        </w:rPr>
        <w:t>of</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 xml:space="preserve">disaggregated data concerning violence </w:t>
      </w:r>
      <w:r w:rsidR="00E9270C">
        <w:rPr>
          <w:rFonts w:ascii="TimesNewRomanPSMT" w:hAnsi="TimesNewRomanPSMT" w:cs="TimesNewRomanPSMT"/>
          <w:color w:val="231F20"/>
          <w:sz w:val="24"/>
          <w:szCs w:val="24"/>
          <w:lang w:val="en-US"/>
        </w:rPr>
        <w:t xml:space="preserve">against Métis women, girls, and </w:t>
      </w:r>
      <w:r w:rsidRPr="00E9270C">
        <w:rPr>
          <w:rFonts w:ascii="TimesNewRomanPSMT" w:hAnsi="TimesNewRomanPSMT" w:cs="TimesNewRomanPSMT"/>
          <w:color w:val="231F20"/>
          <w:sz w:val="24"/>
          <w:szCs w:val="24"/>
          <w:lang w:val="en-US"/>
        </w:rPr>
        <w:t>2SLGBTQQIA</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people, including barriers they fa</w:t>
      </w:r>
      <w:r w:rsidR="00E9270C">
        <w:rPr>
          <w:rFonts w:ascii="TimesNewRomanPSMT" w:hAnsi="TimesNewRomanPSMT" w:cs="TimesNewRomanPSMT"/>
          <w:color w:val="231F20"/>
          <w:sz w:val="24"/>
          <w:szCs w:val="24"/>
          <w:lang w:val="en-US"/>
        </w:rPr>
        <w:t xml:space="preserve">ce in accessing their rights to </w:t>
      </w:r>
      <w:r w:rsidRPr="00E9270C">
        <w:rPr>
          <w:rFonts w:ascii="TimesNewRomanPSMT" w:hAnsi="TimesNewRomanPSMT" w:cs="TimesNewRomanPSMT"/>
          <w:color w:val="231F20"/>
          <w:sz w:val="24"/>
          <w:szCs w:val="24"/>
          <w:lang w:val="en-US"/>
        </w:rPr>
        <w:t>safety, informed by Métis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knowledge and exp</w:t>
      </w:r>
      <w:r w:rsidR="00E9270C">
        <w:rPr>
          <w:rFonts w:ascii="TimesNewRomanPSMT" w:hAnsi="TimesNewRomanPSMT" w:cs="TimesNewRomanPSMT"/>
          <w:color w:val="231F20"/>
          <w:sz w:val="24"/>
          <w:szCs w:val="24"/>
          <w:lang w:val="en-US"/>
        </w:rPr>
        <w:t xml:space="preserve">eriences. We also call upon the </w:t>
      </w:r>
      <w:r w:rsidRPr="00E9270C">
        <w:rPr>
          <w:rFonts w:ascii="TimesNewRomanPSMT" w:hAnsi="TimesNewRomanPSMT" w:cs="TimesNewRomanPSMT"/>
          <w:color w:val="231F20"/>
          <w:sz w:val="24"/>
          <w:szCs w:val="24"/>
          <w:lang w:val="en-US"/>
        </w:rPr>
        <w:t>federal government to support and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fund research th</w:t>
      </w:r>
      <w:r w:rsidR="00E9270C">
        <w:rPr>
          <w:rFonts w:ascii="TimesNewRomanPSMT" w:hAnsi="TimesNewRomanPSMT" w:cs="TimesNewRomanPSMT"/>
          <w:color w:val="231F20"/>
          <w:sz w:val="24"/>
          <w:szCs w:val="24"/>
          <w:lang w:val="en-US"/>
        </w:rPr>
        <w:t xml:space="preserve">at highlights distinctive Métis </w:t>
      </w:r>
      <w:r w:rsidRPr="00E9270C">
        <w:rPr>
          <w:rFonts w:ascii="TimesNewRomanPSMT" w:hAnsi="TimesNewRomanPSMT" w:cs="TimesNewRomanPSMT"/>
          <w:color w:val="231F20"/>
          <w:sz w:val="24"/>
          <w:szCs w:val="24"/>
          <w:lang w:val="en-US"/>
        </w:rPr>
        <w:t>experiences, including the gathering of</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more stories specific to Métis perspectives on violence.</w:t>
      </w:r>
    </w:p>
    <w:p w14:paraId="2311C696" w14:textId="0BD7004B"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5A5B1892" w14:textId="15E921F8"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ensure equitable representation of Métis voic</w:t>
      </w:r>
      <w:r w:rsidR="00E9270C">
        <w:rPr>
          <w:rFonts w:ascii="TimesNewRomanPSMT" w:hAnsi="TimesNewRomanPSMT" w:cs="TimesNewRomanPSMT"/>
          <w:color w:val="231F20"/>
          <w:sz w:val="24"/>
          <w:szCs w:val="24"/>
          <w:lang w:val="en-US"/>
        </w:rPr>
        <w:t xml:space="preserve">es </w:t>
      </w:r>
      <w:r w:rsidRPr="00E9270C">
        <w:rPr>
          <w:rFonts w:ascii="TimesNewRomanPSMT" w:hAnsi="TimesNewRomanPSMT" w:cs="TimesNewRomanPSMT"/>
          <w:color w:val="231F20"/>
          <w:sz w:val="24"/>
          <w:szCs w:val="24"/>
          <w:lang w:val="en-US"/>
        </w:rPr>
        <w:t>in</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policy development, funding, and service delive</w:t>
      </w:r>
      <w:r w:rsidR="00E9270C">
        <w:rPr>
          <w:rFonts w:ascii="TimesNewRomanPSMT" w:hAnsi="TimesNewRomanPSMT" w:cs="TimesNewRomanPSMT"/>
          <w:color w:val="231F20"/>
          <w:sz w:val="24"/>
          <w:szCs w:val="24"/>
          <w:lang w:val="en-US"/>
        </w:rPr>
        <w:t xml:space="preserve">ry, </w:t>
      </w:r>
      <w:proofErr w:type="gramStart"/>
      <w:r w:rsidR="00E9270C">
        <w:rPr>
          <w:rFonts w:ascii="TimesNewRomanPSMT" w:hAnsi="TimesNewRomanPSMT" w:cs="TimesNewRomanPSMT"/>
          <w:color w:val="231F20"/>
          <w:sz w:val="24"/>
          <w:szCs w:val="24"/>
          <w:lang w:val="en-US"/>
        </w:rPr>
        <w:t>and to</w:t>
      </w:r>
      <w:proofErr w:type="gramEnd"/>
      <w:r w:rsidR="00E9270C">
        <w:rPr>
          <w:rFonts w:ascii="TimesNewRomanPSMT" w:hAnsi="TimesNewRomanPSMT" w:cs="TimesNewRomanPSMT"/>
          <w:color w:val="231F20"/>
          <w:sz w:val="24"/>
          <w:szCs w:val="24"/>
          <w:lang w:val="en-US"/>
        </w:rPr>
        <w:t xml:space="preserve"> include Métis voices </w:t>
      </w:r>
      <w:r w:rsidRPr="00E9270C">
        <w:rPr>
          <w:rFonts w:ascii="TimesNewRomanPSMT" w:hAnsi="TimesNewRomanPSMT" w:cs="TimesNewRomanPSMT"/>
          <w:color w:val="231F20"/>
          <w:sz w:val="24"/>
          <w:szCs w:val="24"/>
          <w:lang w:val="en-US"/>
        </w:rPr>
        <w:t>and perspectives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in decision-making, includ</w:t>
      </w:r>
      <w:r w:rsidR="00E9270C">
        <w:rPr>
          <w:rFonts w:ascii="TimesNewRomanPSMT" w:hAnsi="TimesNewRomanPSMT" w:cs="TimesNewRomanPSMT"/>
          <w:color w:val="231F20"/>
          <w:sz w:val="24"/>
          <w:szCs w:val="24"/>
          <w:lang w:val="en-US"/>
        </w:rPr>
        <w:t xml:space="preserve">ing Métis 2SLGBTQQIA people and </w:t>
      </w:r>
      <w:r w:rsidRPr="00E9270C">
        <w:rPr>
          <w:rFonts w:ascii="TimesNewRomanPSMT" w:hAnsi="TimesNewRomanPSMT" w:cs="TimesNewRomanPSMT"/>
          <w:color w:val="231F20"/>
          <w:sz w:val="24"/>
          <w:szCs w:val="24"/>
          <w:lang w:val="en-US"/>
        </w:rPr>
        <w:t>youth, and to</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implement self-determined and cultural</w:t>
      </w:r>
      <w:r w:rsidR="00E9270C">
        <w:rPr>
          <w:rFonts w:ascii="TimesNewRomanPSMT" w:hAnsi="TimesNewRomanPSMT" w:cs="TimesNewRomanPSMT"/>
          <w:color w:val="231F20"/>
          <w:sz w:val="24"/>
          <w:szCs w:val="24"/>
          <w:lang w:val="en-US"/>
        </w:rPr>
        <w:t xml:space="preserve">ly specific solutions for Métis </w:t>
      </w:r>
      <w:r w:rsidRPr="00E9270C">
        <w:rPr>
          <w:rFonts w:ascii="TimesNewRomanPSMT" w:hAnsi="TimesNewRomanPSMT" w:cs="TimesNewRomanPSMT"/>
          <w:color w:val="231F20"/>
          <w:sz w:val="24"/>
          <w:szCs w:val="24"/>
          <w:lang w:val="en-US"/>
        </w:rPr>
        <w:t>people.</w:t>
      </w:r>
    </w:p>
    <w:p w14:paraId="2BC8DB78" w14:textId="6BCABE02"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544790CB" w14:textId="379C564B"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fund and supp</w:t>
      </w:r>
      <w:r w:rsidR="00E9270C">
        <w:rPr>
          <w:rFonts w:ascii="TimesNewRomanPSMT" w:hAnsi="TimesNewRomanPSMT" w:cs="TimesNewRomanPSMT"/>
          <w:color w:val="231F20"/>
          <w:sz w:val="24"/>
          <w:szCs w:val="24"/>
          <w:lang w:val="en-US"/>
        </w:rPr>
        <w:t xml:space="preserve">ort Métis-specific programs and </w:t>
      </w:r>
      <w:r w:rsidRPr="00E9270C">
        <w:rPr>
          <w:rFonts w:ascii="TimesNewRomanPSMT" w:hAnsi="TimesNewRomanPSMT" w:cs="TimesNewRomanPSMT"/>
          <w:color w:val="231F20"/>
          <w:sz w:val="24"/>
          <w:szCs w:val="24"/>
          <w:lang w:val="en-US"/>
        </w:rPr>
        <w:t>services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that meet the needs of Métis peo</w:t>
      </w:r>
      <w:r w:rsidR="00E9270C">
        <w:rPr>
          <w:rFonts w:ascii="TimesNewRomanPSMT" w:hAnsi="TimesNewRomanPSMT" w:cs="TimesNewRomanPSMT"/>
          <w:color w:val="231F20"/>
          <w:sz w:val="24"/>
          <w:szCs w:val="24"/>
          <w:lang w:val="en-US"/>
        </w:rPr>
        <w:t xml:space="preserve">ple in an equitable manner, and </w:t>
      </w:r>
      <w:r w:rsidRPr="00E9270C">
        <w:rPr>
          <w:rFonts w:ascii="TimesNewRomanPSMT" w:hAnsi="TimesNewRomanPSMT" w:cs="TimesNewRomanPSMT"/>
          <w:color w:val="231F20"/>
          <w:sz w:val="24"/>
          <w:szCs w:val="24"/>
          <w:lang w:val="en-US"/>
        </w:rPr>
        <w:t>dedicated Métis advocacy</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bodies and institutions, inc</w:t>
      </w:r>
      <w:r w:rsidR="00E9270C">
        <w:rPr>
          <w:rFonts w:ascii="TimesNewRomanPSMT" w:hAnsi="TimesNewRomanPSMT" w:cs="TimesNewRomanPSMT"/>
          <w:color w:val="231F20"/>
          <w:sz w:val="24"/>
          <w:szCs w:val="24"/>
          <w:lang w:val="en-US"/>
        </w:rPr>
        <w:t xml:space="preserve">luding but not limited to Métis </w:t>
      </w:r>
      <w:r w:rsidRPr="00E9270C">
        <w:rPr>
          <w:rFonts w:ascii="TimesNewRomanPSMT" w:hAnsi="TimesNewRomanPSMT" w:cs="TimesNewRomanPSMT"/>
          <w:color w:val="231F20"/>
          <w:sz w:val="24"/>
          <w:szCs w:val="24"/>
          <w:lang w:val="en-US"/>
        </w:rPr>
        <w:t>health authorities and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Métis child welfare agencies.</w:t>
      </w:r>
    </w:p>
    <w:p w14:paraId="03A74F78" w14:textId="2E51A491"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2DA5F9D8" w14:textId="44AFCB07"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eliminate ba</w:t>
      </w:r>
      <w:r w:rsidR="00E9270C">
        <w:rPr>
          <w:rFonts w:ascii="TimesNewRomanPSMT" w:hAnsi="TimesNewRomanPSMT" w:cs="TimesNewRomanPSMT"/>
          <w:color w:val="231F20"/>
          <w:sz w:val="24"/>
          <w:szCs w:val="24"/>
          <w:lang w:val="en-US"/>
        </w:rPr>
        <w:t xml:space="preserve">rriers to accessing programming </w:t>
      </w:r>
      <w:r w:rsidRPr="00E9270C">
        <w:rPr>
          <w:rFonts w:ascii="TimesNewRomanPSMT" w:hAnsi="TimesNewRomanPSMT" w:cs="TimesNewRomanPSMT"/>
          <w:color w:val="231F20"/>
          <w:sz w:val="24"/>
          <w:szCs w:val="24"/>
          <w:lang w:val="en-US"/>
        </w:rPr>
        <w:t>and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services for Métis, including but not limited to b</w:t>
      </w:r>
      <w:r w:rsidR="00E9270C">
        <w:rPr>
          <w:rFonts w:ascii="TimesNewRomanPSMT" w:hAnsi="TimesNewRomanPSMT" w:cs="TimesNewRomanPSMT"/>
          <w:color w:val="231F20"/>
          <w:sz w:val="24"/>
          <w:szCs w:val="24"/>
          <w:lang w:val="en-US"/>
        </w:rPr>
        <w:t xml:space="preserve">arriers facing Métis who do not </w:t>
      </w:r>
      <w:r w:rsidRPr="00E9270C">
        <w:rPr>
          <w:rFonts w:ascii="TimesNewRomanPSMT" w:hAnsi="TimesNewRomanPSMT" w:cs="TimesNewRomanPSMT"/>
          <w:color w:val="231F20"/>
          <w:sz w:val="24"/>
          <w:szCs w:val="24"/>
          <w:lang w:val="en-US"/>
        </w:rPr>
        <w:t>reside</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in their home province.</w:t>
      </w:r>
    </w:p>
    <w:p w14:paraId="270C9DD1" w14:textId="3FC4E56A"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1B039AC4" w14:textId="23DB965A"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pursue the i</w:t>
      </w:r>
      <w:r w:rsidR="00E9270C">
        <w:rPr>
          <w:rFonts w:ascii="TimesNewRomanPSMT" w:hAnsi="TimesNewRomanPSMT" w:cs="TimesNewRomanPSMT"/>
          <w:color w:val="231F20"/>
          <w:sz w:val="24"/>
          <w:szCs w:val="24"/>
          <w:lang w:val="en-US"/>
        </w:rPr>
        <w:t xml:space="preserve">mplementation of a distinctions </w:t>
      </w:r>
      <w:r w:rsidRPr="00E9270C">
        <w:rPr>
          <w:rFonts w:ascii="TimesNewRomanPSMT" w:hAnsi="TimesNewRomanPSMT" w:cs="TimesNewRomanPSMT"/>
          <w:color w:val="231F20"/>
          <w:sz w:val="24"/>
          <w:szCs w:val="24"/>
          <w:lang w:val="en-US"/>
        </w:rPr>
        <w:t>based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approach that takes into account the uniq</w:t>
      </w:r>
      <w:r w:rsidR="00E9270C">
        <w:rPr>
          <w:rFonts w:ascii="TimesNewRomanPSMT" w:hAnsi="TimesNewRomanPSMT" w:cs="TimesNewRomanPSMT"/>
          <w:color w:val="231F20"/>
          <w:sz w:val="24"/>
          <w:szCs w:val="24"/>
          <w:lang w:val="en-US"/>
        </w:rPr>
        <w:t xml:space="preserve">ue history of Métis communities </w:t>
      </w:r>
      <w:r w:rsidRPr="00E9270C">
        <w:rPr>
          <w:rFonts w:ascii="TimesNewRomanPSMT" w:hAnsi="TimesNewRomanPSMT" w:cs="TimesNewRomanPSMT"/>
          <w:color w:val="231F20"/>
          <w:sz w:val="24"/>
          <w:szCs w:val="24"/>
          <w:lang w:val="en-US"/>
        </w:rPr>
        <w:t>and people,</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including the way that many issues have</w:t>
      </w:r>
      <w:r w:rsidR="00E9270C">
        <w:rPr>
          <w:rFonts w:ascii="TimesNewRomanPSMT" w:hAnsi="TimesNewRomanPSMT" w:cs="TimesNewRomanPSMT"/>
          <w:color w:val="231F20"/>
          <w:sz w:val="24"/>
          <w:szCs w:val="24"/>
          <w:lang w:val="en-US"/>
        </w:rPr>
        <w:t xml:space="preserve"> been largely ignored by levels </w:t>
      </w:r>
      <w:r w:rsidRPr="00E9270C">
        <w:rPr>
          <w:rFonts w:ascii="TimesNewRomanPSMT" w:hAnsi="TimesNewRomanPSMT" w:cs="TimesNewRomanPSMT"/>
          <w:color w:val="231F20"/>
          <w:sz w:val="24"/>
          <w:szCs w:val="24"/>
          <w:lang w:val="en-US"/>
        </w:rPr>
        <w:t>of government</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now present barriers to safety.</w:t>
      </w:r>
    </w:p>
    <w:p w14:paraId="3A23B703" w14:textId="4E2374D7"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341396DF" w14:textId="32537526"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fund and to</w:t>
      </w:r>
      <w:r w:rsidR="00E9270C">
        <w:rPr>
          <w:rFonts w:ascii="TimesNewRomanPSMT" w:hAnsi="TimesNewRomanPSMT" w:cs="TimesNewRomanPSMT"/>
          <w:color w:val="231F20"/>
          <w:sz w:val="24"/>
          <w:szCs w:val="24"/>
          <w:lang w:val="en-US"/>
        </w:rPr>
        <w:t xml:space="preserve"> support culturally appropriate </w:t>
      </w:r>
      <w:r w:rsidRPr="00E9270C">
        <w:rPr>
          <w:rFonts w:ascii="TimesNewRomanPSMT" w:hAnsi="TimesNewRomanPSMT" w:cs="TimesNewRomanPSMT"/>
          <w:color w:val="231F20"/>
          <w:sz w:val="24"/>
          <w:szCs w:val="24"/>
          <w:lang w:val="en-US"/>
        </w:rPr>
        <w:t>programs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services for Métis people living in urba</w:t>
      </w:r>
      <w:r w:rsidR="00E9270C">
        <w:rPr>
          <w:rFonts w:ascii="TimesNewRomanPSMT" w:hAnsi="TimesNewRomanPSMT" w:cs="TimesNewRomanPSMT"/>
          <w:color w:val="231F20"/>
          <w:sz w:val="24"/>
          <w:szCs w:val="24"/>
          <w:lang w:val="en-US"/>
        </w:rPr>
        <w:t xml:space="preserve">n </w:t>
      </w:r>
      <w:proofErr w:type="spellStart"/>
      <w:r w:rsidR="00E9270C">
        <w:rPr>
          <w:rFonts w:ascii="TimesNewRomanPSMT" w:hAnsi="TimesNewRomanPSMT" w:cs="TimesNewRomanPSMT"/>
          <w:color w:val="231F20"/>
          <w:sz w:val="24"/>
          <w:szCs w:val="24"/>
          <w:lang w:val="en-US"/>
        </w:rPr>
        <w:t>centres</w:t>
      </w:r>
      <w:proofErr w:type="spellEnd"/>
      <w:r w:rsidR="00E9270C">
        <w:rPr>
          <w:rFonts w:ascii="TimesNewRomanPSMT" w:hAnsi="TimesNewRomanPSMT" w:cs="TimesNewRomanPSMT"/>
          <w:color w:val="231F20"/>
          <w:sz w:val="24"/>
          <w:szCs w:val="24"/>
          <w:lang w:val="en-US"/>
        </w:rPr>
        <w:t xml:space="preserve">, including those that </w:t>
      </w:r>
      <w:r w:rsidRPr="00E9270C">
        <w:rPr>
          <w:rFonts w:ascii="TimesNewRomanPSMT" w:hAnsi="TimesNewRomanPSMT" w:cs="TimesNewRomanPSMT"/>
          <w:color w:val="231F20"/>
          <w:sz w:val="24"/>
          <w:szCs w:val="24"/>
          <w:lang w:val="en-US"/>
        </w:rPr>
        <w:t>respect the</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internal diversity of Métis communitie</w:t>
      </w:r>
      <w:r w:rsidR="00E9270C">
        <w:rPr>
          <w:rFonts w:ascii="TimesNewRomanPSMT" w:hAnsi="TimesNewRomanPSMT" w:cs="TimesNewRomanPSMT"/>
          <w:color w:val="231F20"/>
          <w:sz w:val="24"/>
          <w:szCs w:val="24"/>
          <w:lang w:val="en-US"/>
        </w:rPr>
        <w:t xml:space="preserve">s </w:t>
      </w:r>
      <w:proofErr w:type="gramStart"/>
      <w:r w:rsidR="00E9270C">
        <w:rPr>
          <w:rFonts w:ascii="TimesNewRomanPSMT" w:hAnsi="TimesNewRomanPSMT" w:cs="TimesNewRomanPSMT"/>
          <w:color w:val="231F20"/>
          <w:sz w:val="24"/>
          <w:szCs w:val="24"/>
          <w:lang w:val="en-US"/>
        </w:rPr>
        <w:t>with regards to</w:t>
      </w:r>
      <w:proofErr w:type="gramEnd"/>
      <w:r w:rsidR="00E9270C">
        <w:rPr>
          <w:rFonts w:ascii="TimesNewRomanPSMT" w:hAnsi="TimesNewRomanPSMT" w:cs="TimesNewRomanPSMT"/>
          <w:color w:val="231F20"/>
          <w:sz w:val="24"/>
          <w:szCs w:val="24"/>
          <w:lang w:val="en-US"/>
        </w:rPr>
        <w:t xml:space="preserve"> spirituality, </w:t>
      </w:r>
      <w:r w:rsidRPr="00E9270C">
        <w:rPr>
          <w:rFonts w:ascii="TimesNewRomanPSMT" w:hAnsi="TimesNewRomanPSMT" w:cs="TimesNewRomanPSMT"/>
          <w:color w:val="231F20"/>
          <w:sz w:val="24"/>
          <w:szCs w:val="24"/>
          <w:lang w:val="en-US"/>
        </w:rPr>
        <w:t>gender identity, and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cultural identity.</w:t>
      </w:r>
    </w:p>
    <w:p w14:paraId="46C1F62A" w14:textId="4B91C33F"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3FC89B6C" w14:textId="16D84D8D"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in part</w:t>
      </w:r>
      <w:r w:rsidR="00E9270C">
        <w:rPr>
          <w:rFonts w:ascii="TimesNewRomanPSMT" w:hAnsi="TimesNewRomanPSMT" w:cs="TimesNewRomanPSMT"/>
          <w:color w:val="231F20"/>
          <w:sz w:val="24"/>
          <w:szCs w:val="24"/>
          <w:lang w:val="en-US"/>
        </w:rPr>
        <w:t xml:space="preserve">nership with Métis communities, </w:t>
      </w:r>
      <w:r w:rsidRPr="00E9270C">
        <w:rPr>
          <w:rFonts w:ascii="TimesNewRomanPSMT" w:hAnsi="TimesNewRomanPSMT" w:cs="TimesNewRomanPSMT"/>
          <w:color w:val="231F20"/>
          <w:sz w:val="24"/>
          <w:szCs w:val="24"/>
          <w:lang w:val="en-US"/>
        </w:rPr>
        <w:t>organizations,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individuals, to design mandato</w:t>
      </w:r>
      <w:r w:rsidR="00E9270C">
        <w:rPr>
          <w:rFonts w:ascii="TimesNewRomanPSMT" w:hAnsi="TimesNewRomanPSMT" w:cs="TimesNewRomanPSMT"/>
          <w:color w:val="231F20"/>
          <w:sz w:val="24"/>
          <w:szCs w:val="24"/>
          <w:lang w:val="en-US"/>
        </w:rPr>
        <w:t xml:space="preserve">ry, ongoing cultural competency </w:t>
      </w:r>
      <w:r w:rsidRPr="00E9270C">
        <w:rPr>
          <w:rFonts w:ascii="TimesNewRomanPSMT" w:hAnsi="TimesNewRomanPSMT" w:cs="TimesNewRomanPSMT"/>
          <w:color w:val="231F20"/>
          <w:sz w:val="24"/>
          <w:szCs w:val="24"/>
          <w:lang w:val="en-US"/>
        </w:rPr>
        <w:t>training for public</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servants (including staff working i</w:t>
      </w:r>
      <w:r w:rsidR="00E9270C">
        <w:rPr>
          <w:rFonts w:ascii="TimesNewRomanPSMT" w:hAnsi="TimesNewRomanPSMT" w:cs="TimesNewRomanPSMT"/>
          <w:color w:val="231F20"/>
          <w:sz w:val="24"/>
          <w:szCs w:val="24"/>
          <w:lang w:val="en-US"/>
        </w:rPr>
        <w:t xml:space="preserve">n policing, justice, education, </w:t>
      </w:r>
      <w:r w:rsidRPr="00E9270C">
        <w:rPr>
          <w:rFonts w:ascii="TimesNewRomanPSMT" w:hAnsi="TimesNewRomanPSMT" w:cs="TimesNewRomanPSMT"/>
          <w:color w:val="231F20"/>
          <w:sz w:val="24"/>
          <w:szCs w:val="24"/>
          <w:lang w:val="en-US"/>
        </w:rPr>
        <w:lastRenderedPageBreak/>
        <w:t>health care, social work,</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government) in area</w:t>
      </w:r>
      <w:r w:rsidR="00E9270C">
        <w:rPr>
          <w:rFonts w:ascii="TimesNewRomanPSMT" w:hAnsi="TimesNewRomanPSMT" w:cs="TimesNewRomanPSMT"/>
          <w:color w:val="231F20"/>
          <w:sz w:val="24"/>
          <w:szCs w:val="24"/>
          <w:lang w:val="en-US"/>
        </w:rPr>
        <w:t xml:space="preserve">s such as trauma-informed care, </w:t>
      </w:r>
      <w:r w:rsidRPr="00E9270C">
        <w:rPr>
          <w:rFonts w:ascii="TimesNewRomanPSMT" w:hAnsi="TimesNewRomanPSMT" w:cs="TimesNewRomanPSMT"/>
          <w:color w:val="231F20"/>
          <w:sz w:val="24"/>
          <w:szCs w:val="24"/>
          <w:lang w:val="en-US"/>
        </w:rPr>
        <w:t>cultural safety training, antiracism</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training, and und</w:t>
      </w:r>
      <w:r w:rsidR="00E9270C">
        <w:rPr>
          <w:rFonts w:ascii="TimesNewRomanPSMT" w:hAnsi="TimesNewRomanPSMT" w:cs="TimesNewRomanPSMT"/>
          <w:color w:val="231F20"/>
          <w:sz w:val="24"/>
          <w:szCs w:val="24"/>
          <w:lang w:val="en-US"/>
        </w:rPr>
        <w:t xml:space="preserve">erstanding of Métis culture and </w:t>
      </w:r>
      <w:r w:rsidRPr="00E9270C">
        <w:rPr>
          <w:rFonts w:ascii="TimesNewRomanPSMT" w:hAnsi="TimesNewRomanPSMT" w:cs="TimesNewRomanPSMT"/>
          <w:color w:val="231F20"/>
          <w:sz w:val="24"/>
          <w:szCs w:val="24"/>
          <w:lang w:val="en-US"/>
        </w:rPr>
        <w:t>history.</w:t>
      </w:r>
    </w:p>
    <w:p w14:paraId="0323E142" w14:textId="669C1D57"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18B622BC" w14:textId="1A108D49"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provide safe trans</w:t>
      </w:r>
      <w:r w:rsidR="00E9270C">
        <w:rPr>
          <w:rFonts w:ascii="TimesNewRomanPSMT" w:hAnsi="TimesNewRomanPSMT" w:cs="TimesNewRomanPSMT"/>
          <w:color w:val="231F20"/>
          <w:sz w:val="24"/>
          <w:szCs w:val="24"/>
          <w:lang w:val="en-US"/>
        </w:rPr>
        <w:t xml:space="preserve">portation options, particularly </w:t>
      </w:r>
      <w:r w:rsidRPr="00E9270C">
        <w:rPr>
          <w:rFonts w:ascii="TimesNewRomanPSMT" w:hAnsi="TimesNewRomanPSMT" w:cs="TimesNewRomanPSMT"/>
          <w:color w:val="231F20"/>
          <w:sz w:val="24"/>
          <w:szCs w:val="24"/>
          <w:lang w:val="en-US"/>
        </w:rPr>
        <w:t>in</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rural, remote, and northern communities, includin</w:t>
      </w:r>
      <w:r w:rsidR="00E9270C">
        <w:rPr>
          <w:rFonts w:ascii="TimesNewRomanPSMT" w:hAnsi="TimesNewRomanPSMT" w:cs="TimesNewRomanPSMT"/>
          <w:color w:val="231F20"/>
          <w:sz w:val="24"/>
          <w:szCs w:val="24"/>
          <w:lang w:val="en-US"/>
        </w:rPr>
        <w:t xml:space="preserve">g “safe rides” programs, and to </w:t>
      </w:r>
      <w:r w:rsidRPr="00E9270C">
        <w:rPr>
          <w:rFonts w:ascii="TimesNewRomanPSMT" w:hAnsi="TimesNewRomanPSMT" w:cs="TimesNewRomanPSMT"/>
          <w:color w:val="231F20"/>
          <w:sz w:val="24"/>
          <w:szCs w:val="24"/>
          <w:lang w:val="en-US"/>
        </w:rPr>
        <w:t>monitor</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high recruitment areas where Mét</w:t>
      </w:r>
      <w:r w:rsidR="00E9270C">
        <w:rPr>
          <w:rFonts w:ascii="TimesNewRomanPSMT" w:hAnsi="TimesNewRomanPSMT" w:cs="TimesNewRomanPSMT"/>
          <w:color w:val="231F20"/>
          <w:sz w:val="24"/>
          <w:szCs w:val="24"/>
          <w:lang w:val="en-US"/>
        </w:rPr>
        <w:t xml:space="preserve">is women, girls, and 2SLGBTQQIA </w:t>
      </w:r>
      <w:r w:rsidRPr="00E9270C">
        <w:rPr>
          <w:rFonts w:ascii="TimesNewRomanPSMT" w:hAnsi="TimesNewRomanPSMT" w:cs="TimesNewRomanPSMT"/>
          <w:color w:val="231F20"/>
          <w:sz w:val="24"/>
          <w:szCs w:val="24"/>
          <w:lang w:val="en-US"/>
        </w:rPr>
        <w:t>individuals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may be more likely to be targeted.</w:t>
      </w:r>
    </w:p>
    <w:p w14:paraId="0808EBFC" w14:textId="35832BBF"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75E5BBA4" w14:textId="6D621F21" w:rsidR="00F45C0E" w:rsidRDefault="00E9270C"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Pr>
          <w:rFonts w:ascii="TimesNewRomanPSMT" w:hAnsi="TimesNewRomanPSMT" w:cs="TimesNewRomanPSMT"/>
          <w:color w:val="231F20"/>
          <w:sz w:val="24"/>
          <w:szCs w:val="24"/>
          <w:lang w:val="en-US"/>
        </w:rPr>
        <w:t>W</w:t>
      </w:r>
      <w:r w:rsidR="00F45C0E" w:rsidRPr="00E9270C">
        <w:rPr>
          <w:rFonts w:ascii="TimesNewRomanPSMT" w:hAnsi="TimesNewRomanPSMT" w:cs="TimesNewRomanPSMT"/>
          <w:color w:val="231F20"/>
          <w:sz w:val="24"/>
          <w:szCs w:val="24"/>
          <w:lang w:val="en-US"/>
        </w:rPr>
        <w:t>e call upon all governments to respect Mét</w:t>
      </w:r>
      <w:r>
        <w:rPr>
          <w:rFonts w:ascii="TimesNewRomanPSMT" w:hAnsi="TimesNewRomanPSMT" w:cs="TimesNewRomanPSMT"/>
          <w:color w:val="231F20"/>
          <w:sz w:val="24"/>
          <w:szCs w:val="24"/>
          <w:lang w:val="en-US"/>
        </w:rPr>
        <w:t>is rights and individuals’ self-</w:t>
      </w:r>
      <w:r w:rsidR="00F45C0E" w:rsidRPr="00E9270C">
        <w:rPr>
          <w:rFonts w:ascii="TimesNewRomanPSMT" w:hAnsi="TimesNewRomanPSMT" w:cs="TimesNewRomanPSMT"/>
          <w:color w:val="231F20"/>
          <w:sz w:val="24"/>
          <w:szCs w:val="24"/>
          <w:lang w:val="en-US"/>
        </w:rPr>
        <w:t>identification as Métis.</w:t>
      </w:r>
    </w:p>
    <w:p w14:paraId="685123E1" w14:textId="06BC9D6E"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188DB31A" w14:textId="0556A8F6" w:rsidR="00E9270C" w:rsidRDefault="00E9270C"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Pr>
          <w:rFonts w:ascii="TimesNewRomanPSMT" w:hAnsi="TimesNewRomanPSMT" w:cs="TimesNewRomanPSMT"/>
          <w:color w:val="231F20"/>
          <w:sz w:val="24"/>
          <w:szCs w:val="24"/>
          <w:lang w:val="en-US"/>
        </w:rPr>
        <w:t xml:space="preserve"> </w:t>
      </w:r>
      <w:r w:rsidR="00F45C0E" w:rsidRPr="00E9270C">
        <w:rPr>
          <w:rFonts w:ascii="TimesNewRomanPSMT" w:hAnsi="TimesNewRomanPSMT" w:cs="TimesNewRomanPSMT"/>
          <w:color w:val="231F20"/>
          <w:sz w:val="24"/>
          <w:szCs w:val="24"/>
          <w:lang w:val="en-US"/>
        </w:rPr>
        <w:t xml:space="preserve">We call upon all governments to support and </w:t>
      </w:r>
      <w:r>
        <w:rPr>
          <w:rFonts w:ascii="TimesNewRomanPSMT" w:hAnsi="TimesNewRomanPSMT" w:cs="TimesNewRomanPSMT"/>
          <w:color w:val="231F20"/>
          <w:sz w:val="24"/>
          <w:szCs w:val="24"/>
          <w:lang w:val="en-US"/>
        </w:rPr>
        <w:t xml:space="preserve">fund dialogue and relationships </w:t>
      </w:r>
      <w:r w:rsidR="00F45C0E" w:rsidRPr="00E9270C">
        <w:rPr>
          <w:rFonts w:ascii="TimesNewRomanPSMT" w:hAnsi="TimesNewRomanPSMT" w:cs="TimesNewRomanPSMT"/>
          <w:color w:val="231F20"/>
          <w:sz w:val="24"/>
          <w:szCs w:val="24"/>
          <w:lang w:val="en-US"/>
        </w:rPr>
        <w:t>between</w:t>
      </w:r>
      <w:r>
        <w:rPr>
          <w:rFonts w:ascii="TimesNewRomanPSMT" w:hAnsi="TimesNewRomanPSMT" w:cs="TimesNewRomanPSMT"/>
          <w:color w:val="231F20"/>
          <w:sz w:val="24"/>
          <w:szCs w:val="24"/>
          <w:lang w:val="en-US"/>
        </w:rPr>
        <w:t xml:space="preserve"> </w:t>
      </w:r>
      <w:r w:rsidR="00F45C0E" w:rsidRPr="00E9270C">
        <w:rPr>
          <w:rFonts w:ascii="TimesNewRomanPSMT" w:hAnsi="TimesNewRomanPSMT" w:cs="TimesNewRomanPSMT"/>
          <w:color w:val="231F20"/>
          <w:sz w:val="24"/>
          <w:szCs w:val="24"/>
          <w:lang w:val="en-US"/>
        </w:rPr>
        <w:t>Métis and First Nations communities.</w:t>
      </w:r>
    </w:p>
    <w:p w14:paraId="689C9266" w14:textId="7297A618"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5B911799" w14:textId="06BBC0D5"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police services to build partn</w:t>
      </w:r>
      <w:r w:rsidR="00E9270C">
        <w:rPr>
          <w:rFonts w:ascii="TimesNewRomanPSMT" w:hAnsi="TimesNewRomanPSMT" w:cs="TimesNewRomanPSMT"/>
          <w:color w:val="231F20"/>
          <w:sz w:val="24"/>
          <w:szCs w:val="24"/>
          <w:lang w:val="en-US"/>
        </w:rPr>
        <w:t xml:space="preserve">erships with Métis communities, </w:t>
      </w:r>
      <w:r w:rsidRPr="00E9270C">
        <w:rPr>
          <w:rFonts w:ascii="TimesNewRomanPSMT" w:hAnsi="TimesNewRomanPSMT" w:cs="TimesNewRomanPSMT"/>
          <w:color w:val="231F20"/>
          <w:sz w:val="24"/>
          <w:szCs w:val="24"/>
          <w:lang w:val="en-US"/>
        </w:rPr>
        <w:t>organizations,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people to ensure culturally safe access to police services.</w:t>
      </w:r>
    </w:p>
    <w:p w14:paraId="6BE16765" w14:textId="370E42B0"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68496859" w14:textId="09273714"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police services to engage in educati</w:t>
      </w:r>
      <w:r w:rsidR="00E9270C">
        <w:rPr>
          <w:rFonts w:ascii="TimesNewRomanPSMT" w:hAnsi="TimesNewRomanPSMT" w:cs="TimesNewRomanPSMT"/>
          <w:color w:val="231F20"/>
          <w:sz w:val="24"/>
          <w:szCs w:val="24"/>
          <w:lang w:val="en-US"/>
        </w:rPr>
        <w:t xml:space="preserve">on about the unique history and </w:t>
      </w:r>
      <w:r w:rsidRPr="00E9270C">
        <w:rPr>
          <w:rFonts w:ascii="TimesNewRomanPSMT" w:hAnsi="TimesNewRomanPSMT" w:cs="TimesNewRomanPSMT"/>
          <w:color w:val="231F20"/>
          <w:sz w:val="24"/>
          <w:szCs w:val="24"/>
          <w:lang w:val="en-US"/>
        </w:rPr>
        <w:t>needs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of Métis communities.</w:t>
      </w:r>
    </w:p>
    <w:p w14:paraId="4078ACB1" w14:textId="239B24CB"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1FD2223C" w14:textId="37589F07"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 xml:space="preserve">We call upon police services to establish </w:t>
      </w:r>
      <w:r w:rsidR="00E9270C">
        <w:rPr>
          <w:rFonts w:ascii="TimesNewRomanPSMT" w:hAnsi="TimesNewRomanPSMT" w:cs="TimesNewRomanPSMT"/>
          <w:color w:val="231F20"/>
          <w:sz w:val="24"/>
          <w:szCs w:val="24"/>
          <w:lang w:val="en-US"/>
        </w:rPr>
        <w:t xml:space="preserve">better communication with Métis </w:t>
      </w:r>
      <w:r w:rsidRPr="00E9270C">
        <w:rPr>
          <w:rFonts w:ascii="TimesNewRomanPSMT" w:hAnsi="TimesNewRomanPSMT" w:cs="TimesNewRomanPSMT"/>
          <w:color w:val="231F20"/>
          <w:sz w:val="24"/>
          <w:szCs w:val="24"/>
          <w:lang w:val="en-US"/>
        </w:rPr>
        <w:t>communities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populations through representati</w:t>
      </w:r>
      <w:r w:rsidR="00E9270C">
        <w:rPr>
          <w:rFonts w:ascii="TimesNewRomanPSMT" w:hAnsi="TimesNewRomanPSMT" w:cs="TimesNewRomanPSMT"/>
          <w:color w:val="231F20"/>
          <w:sz w:val="24"/>
          <w:szCs w:val="24"/>
          <w:lang w:val="en-US"/>
        </w:rPr>
        <w:t xml:space="preserve">ve advisory boards that involve </w:t>
      </w:r>
      <w:r w:rsidRPr="00E9270C">
        <w:rPr>
          <w:rFonts w:ascii="TimesNewRomanPSMT" w:hAnsi="TimesNewRomanPSMT" w:cs="TimesNewRomanPSMT"/>
          <w:color w:val="231F20"/>
          <w:sz w:val="24"/>
          <w:szCs w:val="24"/>
          <w:lang w:val="en-US"/>
        </w:rPr>
        <w:t>Métis communities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address their needs.</w:t>
      </w:r>
    </w:p>
    <w:p w14:paraId="5DD993CD" w14:textId="4562FFEC"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78046636" w14:textId="54B512CA"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fund the expansion of community-based security</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models that include Métis perspectives and pe</w:t>
      </w:r>
      <w:r w:rsidR="00E9270C">
        <w:rPr>
          <w:rFonts w:ascii="TimesNewRomanPSMT" w:hAnsi="TimesNewRomanPSMT" w:cs="TimesNewRomanPSMT"/>
          <w:color w:val="231F20"/>
          <w:sz w:val="24"/>
          <w:szCs w:val="24"/>
          <w:lang w:val="en-US"/>
        </w:rPr>
        <w:t xml:space="preserve">ople, such as local peacekeeper </w:t>
      </w:r>
      <w:r w:rsidRPr="00E9270C">
        <w:rPr>
          <w:rFonts w:ascii="TimesNewRomanPSMT" w:hAnsi="TimesNewRomanPSMT" w:cs="TimesNewRomanPSMT"/>
          <w:color w:val="231F20"/>
          <w:sz w:val="24"/>
          <w:szCs w:val="24"/>
          <w:lang w:val="en-US"/>
        </w:rPr>
        <w:t>officers or</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programs such as the Bear Clan Patrol.</w:t>
      </w:r>
    </w:p>
    <w:p w14:paraId="419EAA0C" w14:textId="58D4F4EB"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23231D10" w14:textId="2C1B8D55"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provide support for self-determ</w:t>
      </w:r>
      <w:r w:rsidR="00E9270C">
        <w:rPr>
          <w:rFonts w:ascii="TimesNewRomanPSMT" w:hAnsi="TimesNewRomanPSMT" w:cs="TimesNewRomanPSMT"/>
          <w:color w:val="231F20"/>
          <w:sz w:val="24"/>
          <w:szCs w:val="24"/>
          <w:lang w:val="en-US"/>
        </w:rPr>
        <w:t xml:space="preserve">ined and </w:t>
      </w:r>
      <w:r w:rsidRPr="00E9270C">
        <w:rPr>
          <w:rFonts w:ascii="TimesNewRomanPSMT" w:hAnsi="TimesNewRomanPSMT" w:cs="TimesNewRomanPSMT"/>
          <w:color w:val="231F20"/>
          <w:sz w:val="24"/>
          <w:szCs w:val="24"/>
          <w:lang w:val="en-US"/>
        </w:rPr>
        <w:t>culturally</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specific needs-based child welfare servi</w:t>
      </w:r>
      <w:r w:rsidR="00E9270C">
        <w:rPr>
          <w:rFonts w:ascii="TimesNewRomanPSMT" w:hAnsi="TimesNewRomanPSMT" w:cs="TimesNewRomanPSMT"/>
          <w:color w:val="231F20"/>
          <w:sz w:val="24"/>
          <w:szCs w:val="24"/>
          <w:lang w:val="en-US"/>
        </w:rPr>
        <w:t xml:space="preserve">ces for Métis families that </w:t>
      </w:r>
      <w:proofErr w:type="gramStart"/>
      <w:r w:rsidR="00E9270C">
        <w:rPr>
          <w:rFonts w:ascii="TimesNewRomanPSMT" w:hAnsi="TimesNewRomanPSMT" w:cs="TimesNewRomanPSMT"/>
          <w:color w:val="231F20"/>
          <w:sz w:val="24"/>
          <w:szCs w:val="24"/>
          <w:lang w:val="en-US"/>
        </w:rPr>
        <w:t xml:space="preserve">are </w:t>
      </w:r>
      <w:r w:rsidRPr="00E9270C">
        <w:rPr>
          <w:rFonts w:ascii="TimesNewRomanPSMT" w:hAnsi="TimesNewRomanPSMT" w:cs="TimesNewRomanPSMT"/>
          <w:color w:val="231F20"/>
          <w:sz w:val="24"/>
          <w:szCs w:val="24"/>
          <w:lang w:val="en-US"/>
        </w:rPr>
        <w:t>focused</w:t>
      </w:r>
      <w:proofErr w:type="gramEnd"/>
      <w:r w:rsidRPr="00E9270C">
        <w:rPr>
          <w:rFonts w:ascii="TimesNewRomanPSMT" w:hAnsi="TimesNewRomanPSMT" w:cs="TimesNewRomanPSMT"/>
          <w:color w:val="231F20"/>
          <w:sz w:val="24"/>
          <w:szCs w:val="24"/>
          <w:lang w:val="en-US"/>
        </w:rPr>
        <w:t xml:space="preserve"> on prevention</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 xml:space="preserve">and maintenance of family </w:t>
      </w:r>
      <w:r w:rsidR="00E9270C">
        <w:rPr>
          <w:rFonts w:ascii="TimesNewRomanPSMT" w:hAnsi="TimesNewRomanPSMT" w:cs="TimesNewRomanPSMT"/>
          <w:color w:val="231F20"/>
          <w:sz w:val="24"/>
          <w:szCs w:val="24"/>
          <w:lang w:val="en-US"/>
        </w:rPr>
        <w:t xml:space="preserve">unity. These services will also </w:t>
      </w:r>
      <w:r w:rsidRPr="00E9270C">
        <w:rPr>
          <w:rFonts w:ascii="TimesNewRomanPSMT" w:hAnsi="TimesNewRomanPSMT" w:cs="TimesNewRomanPSMT"/>
          <w:color w:val="231F20"/>
          <w:sz w:val="24"/>
          <w:szCs w:val="24"/>
          <w:lang w:val="en-US"/>
        </w:rPr>
        <w:t xml:space="preserve">focus </w:t>
      </w:r>
      <w:proofErr w:type="gramStart"/>
      <w:r w:rsidRPr="00E9270C">
        <w:rPr>
          <w:rFonts w:ascii="TimesNewRomanPSMT" w:hAnsi="TimesNewRomanPSMT" w:cs="TimesNewRomanPSMT"/>
          <w:color w:val="231F20"/>
          <w:sz w:val="24"/>
          <w:szCs w:val="24"/>
          <w:lang w:val="en-US"/>
        </w:rPr>
        <w:t>on:</w:t>
      </w:r>
      <w:proofErr w:type="gramEnd"/>
      <w:r w:rsidRPr="00E9270C">
        <w:rPr>
          <w:rFonts w:ascii="TimesNewRomanPSMT" w:hAnsi="TimesNewRomanPSMT" w:cs="TimesNewRomanPSMT"/>
          <w:color w:val="231F20"/>
          <w:sz w:val="24"/>
          <w:szCs w:val="24"/>
          <w:lang w:val="en-US"/>
        </w:rPr>
        <w:t xml:space="preserve"> avoiding the</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need for foster care; resto</w:t>
      </w:r>
      <w:r w:rsidR="00E9270C">
        <w:rPr>
          <w:rFonts w:ascii="TimesNewRomanPSMT" w:hAnsi="TimesNewRomanPSMT" w:cs="TimesNewRomanPSMT"/>
          <w:color w:val="231F20"/>
          <w:sz w:val="24"/>
          <w:szCs w:val="24"/>
          <w:lang w:val="en-US"/>
        </w:rPr>
        <w:t xml:space="preserve">ring family unity and providing </w:t>
      </w:r>
      <w:r w:rsidRPr="00E9270C">
        <w:rPr>
          <w:rFonts w:ascii="TimesNewRomanPSMT" w:hAnsi="TimesNewRomanPSMT" w:cs="TimesNewRomanPSMT"/>
          <w:color w:val="231F20"/>
          <w:sz w:val="24"/>
          <w:szCs w:val="24"/>
          <w:lang w:val="en-US"/>
        </w:rPr>
        <w:t>support for parents trying to</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reunite with chi</w:t>
      </w:r>
      <w:r w:rsidR="00E9270C">
        <w:rPr>
          <w:rFonts w:ascii="TimesNewRomanPSMT" w:hAnsi="TimesNewRomanPSMT" w:cs="TimesNewRomanPSMT"/>
          <w:color w:val="231F20"/>
          <w:sz w:val="24"/>
          <w:szCs w:val="24"/>
          <w:lang w:val="en-US"/>
        </w:rPr>
        <w:t xml:space="preserve">ldren; healing for parents; and </w:t>
      </w:r>
      <w:r w:rsidRPr="00E9270C">
        <w:rPr>
          <w:rFonts w:ascii="TimesNewRomanPSMT" w:hAnsi="TimesNewRomanPSMT" w:cs="TimesNewRomanPSMT"/>
          <w:color w:val="231F20"/>
          <w:sz w:val="24"/>
          <w:szCs w:val="24"/>
          <w:lang w:val="en-US"/>
        </w:rPr>
        <w:t>developing survivor-led programs to</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improve family</w:t>
      </w:r>
      <w:r w:rsidR="00E9270C">
        <w:rPr>
          <w:rFonts w:ascii="TimesNewRomanPSMT" w:hAnsi="TimesNewRomanPSMT" w:cs="TimesNewRomanPSMT"/>
          <w:color w:val="231F20"/>
          <w:sz w:val="24"/>
          <w:szCs w:val="24"/>
          <w:lang w:val="en-US"/>
        </w:rPr>
        <w:t xml:space="preserve"> safety. These services include </w:t>
      </w:r>
      <w:r w:rsidRPr="00E9270C">
        <w:rPr>
          <w:rFonts w:ascii="TimesNewRomanPSMT" w:hAnsi="TimesNewRomanPSMT" w:cs="TimesNewRomanPSMT"/>
          <w:color w:val="231F20"/>
          <w:sz w:val="24"/>
          <w:szCs w:val="24"/>
          <w:lang w:val="en-US"/>
        </w:rPr>
        <w:t>culturally grounded parenting education</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inter</w:t>
      </w:r>
      <w:r w:rsidR="00E9270C">
        <w:rPr>
          <w:rFonts w:ascii="TimesNewRomanPSMT" w:hAnsi="TimesNewRomanPSMT" w:cs="TimesNewRomanPSMT"/>
          <w:color w:val="231F20"/>
          <w:sz w:val="24"/>
          <w:szCs w:val="24"/>
          <w:lang w:val="en-US"/>
        </w:rPr>
        <w:t xml:space="preserve">ventions that support the whole </w:t>
      </w:r>
      <w:r w:rsidRPr="00E9270C">
        <w:rPr>
          <w:rFonts w:ascii="TimesNewRomanPSMT" w:hAnsi="TimesNewRomanPSMT" w:cs="TimesNewRomanPSMT"/>
          <w:color w:val="231F20"/>
          <w:sz w:val="24"/>
          <w:szCs w:val="24"/>
          <w:lang w:val="en-US"/>
        </w:rPr>
        <w:t>family, such as substance abuse treatment</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pr</w:t>
      </w:r>
      <w:r w:rsidR="00E9270C">
        <w:rPr>
          <w:rFonts w:ascii="TimesNewRomanPSMT" w:hAnsi="TimesNewRomanPSMT" w:cs="TimesNewRomanPSMT"/>
          <w:color w:val="231F20"/>
          <w:sz w:val="24"/>
          <w:szCs w:val="24"/>
          <w:lang w:val="en-US"/>
        </w:rPr>
        <w:t xml:space="preserve">ograms that accommodate parents </w:t>
      </w:r>
      <w:r w:rsidRPr="00E9270C">
        <w:rPr>
          <w:rFonts w:ascii="TimesNewRomanPSMT" w:hAnsi="TimesNewRomanPSMT" w:cs="TimesNewRomanPSMT"/>
          <w:color w:val="231F20"/>
          <w:sz w:val="24"/>
          <w:szCs w:val="24"/>
          <w:lang w:val="en-US"/>
        </w:rPr>
        <w:t>with children and that are specifically suited to</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Mét</w:t>
      </w:r>
      <w:r w:rsidR="00E9270C">
        <w:rPr>
          <w:rFonts w:ascii="TimesNewRomanPSMT" w:hAnsi="TimesNewRomanPSMT" w:cs="TimesNewRomanPSMT"/>
          <w:color w:val="231F20"/>
          <w:sz w:val="24"/>
          <w:szCs w:val="24"/>
          <w:lang w:val="en-US"/>
        </w:rPr>
        <w:t xml:space="preserve">is needs and realities. We also </w:t>
      </w:r>
      <w:r w:rsidRPr="00E9270C">
        <w:rPr>
          <w:rFonts w:ascii="TimesNewRomanPSMT" w:hAnsi="TimesNewRomanPSMT" w:cs="TimesNewRomanPSMT"/>
          <w:color w:val="231F20"/>
          <w:sz w:val="24"/>
          <w:szCs w:val="24"/>
          <w:lang w:val="en-US"/>
        </w:rPr>
        <w:t>call upon all governments to provide long-term stable</w:t>
      </w:r>
      <w:r w:rsidR="00E9270C">
        <w:rPr>
          <w:rFonts w:ascii="TimesNewRomanPSMT" w:hAnsi="TimesNewRomanPSMT" w:cs="TimesNewRomanPSMT"/>
          <w:color w:val="231F20"/>
          <w:sz w:val="24"/>
          <w:szCs w:val="24"/>
          <w:lang w:val="en-US"/>
        </w:rPr>
        <w:t xml:space="preserve"> funding </w:t>
      </w:r>
      <w:r w:rsidR="00E9270C">
        <w:rPr>
          <w:rFonts w:ascii="TimesNewRomanPSMT" w:hAnsi="TimesNewRomanPSMT" w:cs="TimesNewRomanPSMT"/>
          <w:color w:val="231F20"/>
          <w:sz w:val="24"/>
          <w:szCs w:val="24"/>
          <w:lang w:val="en-US"/>
        </w:rPr>
        <w:lastRenderedPageBreak/>
        <w:t xml:space="preserve">for wraparound </w:t>
      </w:r>
      <w:r w:rsidRPr="00E9270C">
        <w:rPr>
          <w:rFonts w:ascii="TimesNewRomanPSMT" w:hAnsi="TimesNewRomanPSMT" w:cs="TimesNewRomanPSMT"/>
          <w:color w:val="231F20"/>
          <w:sz w:val="24"/>
          <w:szCs w:val="24"/>
          <w:lang w:val="en-US"/>
        </w:rPr>
        <w:t>services and exceptional programs aimed at keeping Métis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families together.</w:t>
      </w:r>
    </w:p>
    <w:p w14:paraId="3809BBCA" w14:textId="7F9CF4AA"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388FFE0C" w14:textId="74656689"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provide more funding and support for Métis child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welfare agencies and for child placements in Métis homes.</w:t>
      </w:r>
    </w:p>
    <w:p w14:paraId="711B893B" w14:textId="161D4D91"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128658EF" w14:textId="65B7EFAF"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establish an</w:t>
      </w:r>
      <w:r w:rsidR="00E9270C">
        <w:rPr>
          <w:rFonts w:ascii="TimesNewRomanPSMT" w:hAnsi="TimesNewRomanPSMT" w:cs="TimesNewRomanPSMT"/>
          <w:color w:val="231F20"/>
          <w:sz w:val="24"/>
          <w:szCs w:val="24"/>
          <w:lang w:val="en-US"/>
        </w:rPr>
        <w:t xml:space="preserve">d maintain funding for cultural </w:t>
      </w:r>
      <w:r w:rsidRPr="00E9270C">
        <w:rPr>
          <w:rFonts w:ascii="TimesNewRomanPSMT" w:hAnsi="TimesNewRomanPSMT" w:cs="TimesNewRomanPSMT"/>
          <w:color w:val="231F20"/>
          <w:sz w:val="24"/>
          <w:szCs w:val="24"/>
          <w:lang w:val="en-US"/>
        </w:rPr>
        <w:t>programming</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for Métis children in foster care, esp</w:t>
      </w:r>
      <w:r w:rsidR="00E9270C">
        <w:rPr>
          <w:rFonts w:ascii="TimesNewRomanPSMT" w:hAnsi="TimesNewRomanPSMT" w:cs="TimesNewRomanPSMT"/>
          <w:color w:val="231F20"/>
          <w:sz w:val="24"/>
          <w:szCs w:val="24"/>
          <w:lang w:val="en-US"/>
        </w:rPr>
        <w:t xml:space="preserve">ecially when they </w:t>
      </w:r>
      <w:proofErr w:type="gramStart"/>
      <w:r w:rsidR="00E9270C">
        <w:rPr>
          <w:rFonts w:ascii="TimesNewRomanPSMT" w:hAnsi="TimesNewRomanPSMT" w:cs="TimesNewRomanPSMT"/>
          <w:color w:val="231F20"/>
          <w:sz w:val="24"/>
          <w:szCs w:val="24"/>
          <w:lang w:val="en-US"/>
        </w:rPr>
        <w:t>are placed</w:t>
      </w:r>
      <w:proofErr w:type="gramEnd"/>
      <w:r w:rsidR="00E9270C">
        <w:rPr>
          <w:rFonts w:ascii="TimesNewRomanPSMT" w:hAnsi="TimesNewRomanPSMT" w:cs="TimesNewRomanPSMT"/>
          <w:color w:val="231F20"/>
          <w:sz w:val="24"/>
          <w:szCs w:val="24"/>
          <w:lang w:val="en-US"/>
        </w:rPr>
        <w:t xml:space="preserve"> in </w:t>
      </w:r>
      <w:r w:rsidRPr="00E9270C">
        <w:rPr>
          <w:rFonts w:ascii="TimesNewRomanPSMT" w:hAnsi="TimesNewRomanPSMT" w:cs="TimesNewRomanPSMT"/>
          <w:color w:val="231F20"/>
          <w:sz w:val="24"/>
          <w:szCs w:val="24"/>
          <w:lang w:val="en-US"/>
        </w:rPr>
        <w:t>non-</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Indigenous or non-Métis families.</w:t>
      </w:r>
    </w:p>
    <w:p w14:paraId="5C72EC42" w14:textId="157789B8"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70C609B4" w14:textId="34650B51"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address Métis unemployme</w:t>
      </w:r>
      <w:r w:rsidR="00E9270C">
        <w:rPr>
          <w:rFonts w:ascii="TimesNewRomanPSMT" w:hAnsi="TimesNewRomanPSMT" w:cs="TimesNewRomanPSMT"/>
          <w:color w:val="231F20"/>
          <w:sz w:val="24"/>
          <w:szCs w:val="24"/>
          <w:lang w:val="en-US"/>
        </w:rPr>
        <w:t xml:space="preserve">nt and poverty as a </w:t>
      </w:r>
      <w:r w:rsidRPr="00E9270C">
        <w:rPr>
          <w:rFonts w:ascii="TimesNewRomanPSMT" w:hAnsi="TimesNewRomanPSMT" w:cs="TimesNewRomanPSMT"/>
          <w:color w:val="231F20"/>
          <w:sz w:val="24"/>
          <w:szCs w:val="24"/>
          <w:lang w:val="en-US"/>
        </w:rPr>
        <w:t>way to</w:t>
      </w:r>
      <w:r w:rsidR="00E9270C">
        <w:rPr>
          <w:rFonts w:ascii="TimesNewRomanPSMT" w:hAnsi="TimesNewRomanPSMT" w:cs="TimesNewRomanPSMT"/>
          <w:color w:val="231F20"/>
          <w:sz w:val="24"/>
          <w:szCs w:val="24"/>
          <w:lang w:val="en-US"/>
        </w:rPr>
        <w:t xml:space="preserve"> prevent child apprehension.</w:t>
      </w:r>
    </w:p>
    <w:p w14:paraId="236FEC15" w14:textId="436D53DA"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0ACB42E6" w14:textId="38D2111E"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fund and su</w:t>
      </w:r>
      <w:r w:rsidR="00E9270C">
        <w:rPr>
          <w:rFonts w:ascii="TimesNewRomanPSMT" w:hAnsi="TimesNewRomanPSMT" w:cs="TimesNewRomanPSMT"/>
          <w:color w:val="231F20"/>
          <w:sz w:val="24"/>
          <w:szCs w:val="24"/>
          <w:lang w:val="en-US"/>
        </w:rPr>
        <w:t xml:space="preserve">pport programs for Métis women, </w:t>
      </w:r>
      <w:r w:rsidRPr="00E9270C">
        <w:rPr>
          <w:rFonts w:ascii="TimesNewRomanPSMT" w:hAnsi="TimesNewRomanPSMT" w:cs="TimesNewRomanPSMT"/>
          <w:color w:val="231F20"/>
          <w:sz w:val="24"/>
          <w:szCs w:val="24"/>
          <w:lang w:val="en-US"/>
        </w:rPr>
        <w:t>girls, and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2SLGBTQQIA people, including mor</w:t>
      </w:r>
      <w:r w:rsidR="00E9270C">
        <w:rPr>
          <w:rFonts w:ascii="TimesNewRomanPSMT" w:hAnsi="TimesNewRomanPSMT" w:cs="TimesNewRomanPSMT"/>
          <w:color w:val="231F20"/>
          <w:sz w:val="24"/>
          <w:szCs w:val="24"/>
          <w:lang w:val="en-US"/>
        </w:rPr>
        <w:t xml:space="preserve">e access to traditional healing </w:t>
      </w:r>
      <w:r w:rsidRPr="00E9270C">
        <w:rPr>
          <w:rFonts w:ascii="TimesNewRomanPSMT" w:hAnsi="TimesNewRomanPSMT" w:cs="TimesNewRomanPSMT"/>
          <w:color w:val="231F20"/>
          <w:sz w:val="24"/>
          <w:szCs w:val="24"/>
          <w:lang w:val="en-US"/>
        </w:rPr>
        <w:t>programs, treatment</w:t>
      </w:r>
      <w:r w:rsidR="00E9270C">
        <w:rPr>
          <w:rFonts w:ascii="TimesNewRomanPSMT" w:hAnsi="TimesNewRomanPSMT" w:cs="TimesNewRomanPSMT"/>
          <w:color w:val="231F20"/>
          <w:sz w:val="24"/>
          <w:szCs w:val="24"/>
          <w:lang w:val="en-US"/>
        </w:rPr>
        <w:t xml:space="preserve"> </w:t>
      </w:r>
      <w:proofErr w:type="spellStart"/>
      <w:r w:rsidRPr="00E9270C">
        <w:rPr>
          <w:rFonts w:ascii="TimesNewRomanPSMT" w:hAnsi="TimesNewRomanPSMT" w:cs="TimesNewRomanPSMT"/>
          <w:color w:val="231F20"/>
          <w:sz w:val="24"/>
          <w:szCs w:val="24"/>
          <w:lang w:val="en-US"/>
        </w:rPr>
        <w:t>centres</w:t>
      </w:r>
      <w:proofErr w:type="spellEnd"/>
      <w:r w:rsidRPr="00E9270C">
        <w:rPr>
          <w:rFonts w:ascii="TimesNewRomanPSMT" w:hAnsi="TimesNewRomanPSMT" w:cs="TimesNewRomanPSMT"/>
          <w:color w:val="231F20"/>
          <w:sz w:val="24"/>
          <w:szCs w:val="24"/>
          <w:lang w:val="en-US"/>
        </w:rPr>
        <w:t xml:space="preserve"> for youth, family </w:t>
      </w:r>
      <w:r w:rsidR="00E9270C">
        <w:rPr>
          <w:rFonts w:ascii="TimesNewRomanPSMT" w:hAnsi="TimesNewRomanPSMT" w:cs="TimesNewRomanPSMT"/>
          <w:color w:val="231F20"/>
          <w:sz w:val="24"/>
          <w:szCs w:val="24"/>
          <w:lang w:val="en-US"/>
        </w:rPr>
        <w:t xml:space="preserve">support and violence prevention </w:t>
      </w:r>
      <w:r w:rsidRPr="00E9270C">
        <w:rPr>
          <w:rFonts w:ascii="TimesNewRomanPSMT" w:hAnsi="TimesNewRomanPSMT" w:cs="TimesNewRomanPSMT"/>
          <w:color w:val="231F20"/>
          <w:sz w:val="24"/>
          <w:szCs w:val="24"/>
          <w:lang w:val="en-US"/>
        </w:rPr>
        <w:t>funding and initiatives for</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Métis, and the crea</w:t>
      </w:r>
      <w:r w:rsidR="00E9270C">
        <w:rPr>
          <w:rFonts w:ascii="TimesNewRomanPSMT" w:hAnsi="TimesNewRomanPSMT" w:cs="TimesNewRomanPSMT"/>
          <w:color w:val="231F20"/>
          <w:sz w:val="24"/>
          <w:szCs w:val="24"/>
          <w:lang w:val="en-US"/>
        </w:rPr>
        <w:t xml:space="preserve">tion of no-barrier safe spaces, </w:t>
      </w:r>
      <w:r w:rsidRPr="00E9270C">
        <w:rPr>
          <w:rFonts w:ascii="TimesNewRomanPSMT" w:hAnsi="TimesNewRomanPSMT" w:cs="TimesNewRomanPSMT"/>
          <w:color w:val="231F20"/>
          <w:sz w:val="24"/>
          <w:szCs w:val="24"/>
          <w:lang w:val="en-US"/>
        </w:rPr>
        <w:t>including spaces for Métis mothers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families in need.</w:t>
      </w:r>
    </w:p>
    <w:p w14:paraId="6DE76D9C" w14:textId="3FD19B62"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6ADD79BD" w14:textId="024A8AF1"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the federal government to recognize and</w:t>
      </w:r>
      <w:r w:rsidR="00E9270C">
        <w:rPr>
          <w:rFonts w:ascii="TimesNewRomanPSMT" w:hAnsi="TimesNewRomanPSMT" w:cs="TimesNewRomanPSMT"/>
          <w:color w:val="231F20"/>
          <w:sz w:val="24"/>
          <w:szCs w:val="24"/>
          <w:lang w:val="en-US"/>
        </w:rPr>
        <w:t xml:space="preserve"> fulfill its obligations to the </w:t>
      </w:r>
      <w:r w:rsidRPr="00E9270C">
        <w:rPr>
          <w:rFonts w:ascii="TimesNewRomanPSMT" w:hAnsi="TimesNewRomanPSMT" w:cs="TimesNewRomanPSMT"/>
          <w:color w:val="231F20"/>
          <w:sz w:val="24"/>
          <w:szCs w:val="24"/>
          <w:lang w:val="en-US"/>
        </w:rPr>
        <w:t>Métis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people in all areas, especially in health, and fu</w:t>
      </w:r>
      <w:r w:rsidR="00E9270C">
        <w:rPr>
          <w:rFonts w:ascii="TimesNewRomanPSMT" w:hAnsi="TimesNewRomanPSMT" w:cs="TimesNewRomanPSMT"/>
          <w:color w:val="231F20"/>
          <w:sz w:val="24"/>
          <w:szCs w:val="24"/>
          <w:lang w:val="en-US"/>
        </w:rPr>
        <w:t xml:space="preserve">rther call </w:t>
      </w:r>
      <w:proofErr w:type="gramStart"/>
      <w:r w:rsidR="00E9270C">
        <w:rPr>
          <w:rFonts w:ascii="TimesNewRomanPSMT" w:hAnsi="TimesNewRomanPSMT" w:cs="TimesNewRomanPSMT"/>
          <w:color w:val="231F20"/>
          <w:sz w:val="24"/>
          <w:szCs w:val="24"/>
          <w:lang w:val="en-US"/>
        </w:rPr>
        <w:t xml:space="preserve">upon all governments </w:t>
      </w:r>
      <w:r w:rsidRPr="00E9270C">
        <w:rPr>
          <w:rFonts w:ascii="TimesNewRomanPSMT" w:hAnsi="TimesNewRomanPSMT" w:cs="TimesNewRomanPSMT"/>
          <w:color w:val="231F20"/>
          <w:sz w:val="24"/>
          <w:szCs w:val="24"/>
          <w:lang w:val="en-US"/>
        </w:rPr>
        <w:t>for services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such as those under FNIHB</w:t>
      </w:r>
      <w:proofErr w:type="gramEnd"/>
      <w:r w:rsidRPr="00E9270C">
        <w:rPr>
          <w:rFonts w:ascii="TimesNewRomanPSMT" w:hAnsi="TimesNewRomanPSMT" w:cs="TimesNewRomanPSMT"/>
          <w:color w:val="231F20"/>
          <w:sz w:val="24"/>
          <w:szCs w:val="24"/>
          <w:lang w:val="en-US"/>
        </w:rPr>
        <w:t xml:space="preserve"> to be p</w:t>
      </w:r>
      <w:r w:rsidR="00E9270C">
        <w:rPr>
          <w:rFonts w:ascii="TimesNewRomanPSMT" w:hAnsi="TimesNewRomanPSMT" w:cs="TimesNewRomanPSMT"/>
          <w:color w:val="231F20"/>
          <w:sz w:val="24"/>
          <w:szCs w:val="24"/>
          <w:lang w:val="en-US"/>
        </w:rPr>
        <w:t xml:space="preserve">rovided to Métis and non-Status </w:t>
      </w:r>
      <w:r w:rsidRPr="00E9270C">
        <w:rPr>
          <w:rFonts w:ascii="TimesNewRomanPSMT" w:hAnsi="TimesNewRomanPSMT" w:cs="TimesNewRomanPSMT"/>
          <w:color w:val="231F20"/>
          <w:sz w:val="24"/>
          <w:szCs w:val="24"/>
          <w:lang w:val="en-US"/>
        </w:rPr>
        <w:t>First Nations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Peoples in an equitable manner co</w:t>
      </w:r>
      <w:r w:rsidR="00E9270C">
        <w:rPr>
          <w:rFonts w:ascii="TimesNewRomanPSMT" w:hAnsi="TimesNewRomanPSMT" w:cs="TimesNewRomanPSMT"/>
          <w:color w:val="231F20"/>
          <w:sz w:val="24"/>
          <w:szCs w:val="24"/>
          <w:lang w:val="en-US"/>
        </w:rPr>
        <w:t xml:space="preserve">nsistent with substantive human </w:t>
      </w:r>
      <w:r w:rsidRPr="00E9270C">
        <w:rPr>
          <w:rFonts w:ascii="TimesNewRomanPSMT" w:hAnsi="TimesNewRomanPSMT" w:cs="TimesNewRomanPSMT"/>
          <w:color w:val="231F20"/>
          <w:sz w:val="24"/>
          <w:szCs w:val="24"/>
          <w:lang w:val="en-US"/>
        </w:rPr>
        <w:t>rights standards.</w:t>
      </w:r>
    </w:p>
    <w:p w14:paraId="00C0F92D" w14:textId="0701B53C"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09210175" w14:textId="27A83C18"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respect and to uphold the full implementation of</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Jordan’s Principle with reference to the Métis.</w:t>
      </w:r>
    </w:p>
    <w:p w14:paraId="7C162946" w14:textId="6E76583E"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39B1430A" w14:textId="4399CC77"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provide Métis</w:t>
      </w:r>
      <w:r w:rsidR="00E9270C">
        <w:rPr>
          <w:rFonts w:ascii="TimesNewRomanPSMT" w:hAnsi="TimesNewRomanPSMT" w:cs="TimesNewRomanPSMT"/>
          <w:color w:val="231F20"/>
          <w:sz w:val="24"/>
          <w:szCs w:val="24"/>
          <w:lang w:val="en-US"/>
        </w:rPr>
        <w:t xml:space="preserve">-specific programs and services </w:t>
      </w:r>
      <w:r w:rsidRPr="00E9270C">
        <w:rPr>
          <w:rFonts w:ascii="TimesNewRomanPSMT" w:hAnsi="TimesNewRomanPSMT" w:cs="TimesNewRomanPSMT"/>
          <w:color w:val="231F20"/>
          <w:sz w:val="24"/>
          <w:szCs w:val="24"/>
          <w:lang w:val="en-US"/>
        </w:rPr>
        <w:t>that</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address emotional, mental, physical, and spir</w:t>
      </w:r>
      <w:r w:rsidR="00E9270C">
        <w:rPr>
          <w:rFonts w:ascii="TimesNewRomanPSMT" w:hAnsi="TimesNewRomanPSMT" w:cs="TimesNewRomanPSMT"/>
          <w:color w:val="231F20"/>
          <w:sz w:val="24"/>
          <w:szCs w:val="24"/>
          <w:lang w:val="en-US"/>
        </w:rPr>
        <w:t xml:space="preserve">itual dimensions of well-being, </w:t>
      </w:r>
      <w:r w:rsidRPr="00E9270C">
        <w:rPr>
          <w:rFonts w:ascii="TimesNewRomanPSMT" w:hAnsi="TimesNewRomanPSMT" w:cs="TimesNewRomanPSMT"/>
          <w:color w:val="231F20"/>
          <w:sz w:val="24"/>
          <w:szCs w:val="24"/>
          <w:lang w:val="en-US"/>
        </w:rPr>
        <w:t>including</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coordinated or co-located services to off</w:t>
      </w:r>
      <w:r w:rsidR="00E9270C">
        <w:rPr>
          <w:rFonts w:ascii="TimesNewRomanPSMT" w:hAnsi="TimesNewRomanPSMT" w:cs="TimesNewRomanPSMT"/>
          <w:color w:val="231F20"/>
          <w:sz w:val="24"/>
          <w:szCs w:val="24"/>
          <w:lang w:val="en-US"/>
        </w:rPr>
        <w:t xml:space="preserve">er holistic wraparound care, as </w:t>
      </w:r>
      <w:r w:rsidRPr="00E9270C">
        <w:rPr>
          <w:rFonts w:ascii="TimesNewRomanPSMT" w:hAnsi="TimesNewRomanPSMT" w:cs="TimesNewRomanPSMT"/>
          <w:color w:val="231F20"/>
          <w:sz w:val="24"/>
          <w:szCs w:val="24"/>
          <w:lang w:val="en-US"/>
        </w:rPr>
        <w:t>well as increased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mental health and healing and cultural supports.</w:t>
      </w:r>
    </w:p>
    <w:p w14:paraId="7E45C778" w14:textId="64F07119"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6E497140" w14:textId="5AC11540"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 xml:space="preserve">We call upon all governments and educators </w:t>
      </w:r>
      <w:r w:rsidR="00E9270C">
        <w:rPr>
          <w:rFonts w:ascii="TimesNewRomanPSMT" w:hAnsi="TimesNewRomanPSMT" w:cs="TimesNewRomanPSMT"/>
          <w:color w:val="231F20"/>
          <w:sz w:val="24"/>
          <w:szCs w:val="24"/>
          <w:lang w:val="en-US"/>
        </w:rPr>
        <w:t xml:space="preserve">to fund and establish Métis-led </w:t>
      </w:r>
      <w:r w:rsidRPr="00E9270C">
        <w:rPr>
          <w:rFonts w:ascii="TimesNewRomanPSMT" w:hAnsi="TimesNewRomanPSMT" w:cs="TimesNewRomanPSMT"/>
          <w:color w:val="231F20"/>
          <w:sz w:val="24"/>
          <w:szCs w:val="24"/>
          <w:lang w:val="en-US"/>
        </w:rPr>
        <w:t>programs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initiatives to address a lack of knowl</w:t>
      </w:r>
      <w:r w:rsidR="00E9270C">
        <w:rPr>
          <w:rFonts w:ascii="TimesNewRomanPSMT" w:hAnsi="TimesNewRomanPSMT" w:cs="TimesNewRomanPSMT"/>
          <w:color w:val="231F20"/>
          <w:sz w:val="24"/>
          <w:szCs w:val="24"/>
          <w:lang w:val="en-US"/>
        </w:rPr>
        <w:t xml:space="preserve">edge about the Métis people and </w:t>
      </w:r>
      <w:r w:rsidRPr="00E9270C">
        <w:rPr>
          <w:rFonts w:ascii="TimesNewRomanPSMT" w:hAnsi="TimesNewRomanPSMT" w:cs="TimesNewRomanPSMT"/>
          <w:color w:val="231F20"/>
          <w:sz w:val="24"/>
          <w:szCs w:val="24"/>
          <w:lang w:val="en-US"/>
        </w:rPr>
        <w:t>culture within</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Canadian society, including educati</w:t>
      </w:r>
      <w:r w:rsidR="00E9270C">
        <w:rPr>
          <w:rFonts w:ascii="TimesNewRomanPSMT" w:hAnsi="TimesNewRomanPSMT" w:cs="TimesNewRomanPSMT"/>
          <w:color w:val="231F20"/>
          <w:sz w:val="24"/>
          <w:szCs w:val="24"/>
          <w:lang w:val="en-US"/>
        </w:rPr>
        <w:t xml:space="preserve">on and advocacy that highlights </w:t>
      </w:r>
      <w:r w:rsidRPr="00E9270C">
        <w:rPr>
          <w:rFonts w:ascii="TimesNewRomanPSMT" w:hAnsi="TimesNewRomanPSMT" w:cs="TimesNewRomanPSMT"/>
          <w:color w:val="231F20"/>
          <w:sz w:val="24"/>
          <w:szCs w:val="24"/>
          <w:lang w:val="en-US"/>
        </w:rPr>
        <w:t>the positive history</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achievements of Métis peopl</w:t>
      </w:r>
      <w:r w:rsidR="00E9270C">
        <w:rPr>
          <w:rFonts w:ascii="TimesNewRomanPSMT" w:hAnsi="TimesNewRomanPSMT" w:cs="TimesNewRomanPSMT"/>
          <w:color w:val="231F20"/>
          <w:sz w:val="24"/>
          <w:szCs w:val="24"/>
          <w:lang w:val="en-US"/>
        </w:rPr>
        <w:t xml:space="preserve">e and increases the visibility, </w:t>
      </w:r>
      <w:r w:rsidRPr="00E9270C">
        <w:rPr>
          <w:rFonts w:ascii="TimesNewRomanPSMT" w:hAnsi="TimesNewRomanPSMT" w:cs="TimesNewRomanPSMT"/>
          <w:color w:val="231F20"/>
          <w:sz w:val="24"/>
          <w:szCs w:val="24"/>
          <w:lang w:val="en-US"/>
        </w:rPr>
        <w:t>understanding, and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appreciation of Métis people.</w:t>
      </w:r>
    </w:p>
    <w:p w14:paraId="3C592007" w14:textId="2B0AEF6F"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18F98CF4" w14:textId="698BB829" w:rsidR="00F45C0E"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lastRenderedPageBreak/>
        <w:t xml:space="preserve">We call upon all governments to fund programs and </w:t>
      </w:r>
      <w:r w:rsidR="00E9270C">
        <w:rPr>
          <w:rFonts w:ascii="TimesNewRomanPSMT" w:hAnsi="TimesNewRomanPSMT" w:cs="TimesNewRomanPSMT"/>
          <w:color w:val="231F20"/>
          <w:sz w:val="24"/>
          <w:szCs w:val="24"/>
          <w:lang w:val="en-US"/>
        </w:rPr>
        <w:t xml:space="preserve">initiatives that create greater </w:t>
      </w:r>
      <w:r w:rsidRPr="00E9270C">
        <w:rPr>
          <w:rFonts w:ascii="TimesNewRomanPSMT" w:hAnsi="TimesNewRomanPSMT" w:cs="TimesNewRomanPSMT"/>
          <w:color w:val="231F20"/>
          <w:sz w:val="24"/>
          <w:szCs w:val="24"/>
          <w:lang w:val="en-US"/>
        </w:rPr>
        <w:t>access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 xml:space="preserve">to cultural knowledge and foster a positive sense </w:t>
      </w:r>
      <w:r w:rsidR="00E9270C">
        <w:rPr>
          <w:rFonts w:ascii="TimesNewRomanPSMT" w:hAnsi="TimesNewRomanPSMT" w:cs="TimesNewRomanPSMT"/>
          <w:color w:val="231F20"/>
          <w:sz w:val="24"/>
          <w:szCs w:val="24"/>
          <w:lang w:val="en-US"/>
        </w:rPr>
        <w:t xml:space="preserve">of cultural identity among </w:t>
      </w:r>
      <w:r w:rsidRPr="00E9270C">
        <w:rPr>
          <w:rFonts w:ascii="TimesNewRomanPSMT" w:hAnsi="TimesNewRomanPSMT" w:cs="TimesNewRomanPSMT"/>
          <w:color w:val="231F20"/>
          <w:sz w:val="24"/>
          <w:szCs w:val="24"/>
          <w:lang w:val="en-US"/>
        </w:rPr>
        <w:t>Métis communities.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These include initiatives that faci</w:t>
      </w:r>
      <w:r w:rsidR="00E9270C">
        <w:rPr>
          <w:rFonts w:ascii="TimesNewRomanPSMT" w:hAnsi="TimesNewRomanPSMT" w:cs="TimesNewRomanPSMT"/>
          <w:color w:val="231F20"/>
          <w:sz w:val="24"/>
          <w:szCs w:val="24"/>
          <w:lang w:val="en-US"/>
        </w:rPr>
        <w:t xml:space="preserve">litate connections with family, </w:t>
      </w:r>
      <w:r w:rsidRPr="00E9270C">
        <w:rPr>
          <w:rFonts w:ascii="TimesNewRomanPSMT" w:hAnsi="TimesNewRomanPSMT" w:cs="TimesNewRomanPSMT"/>
          <w:color w:val="231F20"/>
          <w:sz w:val="24"/>
          <w:szCs w:val="24"/>
          <w:lang w:val="en-US"/>
        </w:rPr>
        <w:t>land, community,</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and culture; culturally</w:t>
      </w:r>
      <w:r w:rsidR="00E9270C">
        <w:rPr>
          <w:rFonts w:ascii="TimesNewRomanPSMT" w:hAnsi="TimesNewRomanPSMT" w:cs="TimesNewRomanPSMT"/>
          <w:color w:val="231F20"/>
          <w:sz w:val="24"/>
          <w:szCs w:val="24"/>
          <w:lang w:val="en-US"/>
        </w:rPr>
        <w:t xml:space="preserve"> specific programming for Métis </w:t>
      </w:r>
      <w:r w:rsidRPr="00E9270C">
        <w:rPr>
          <w:rFonts w:ascii="TimesNewRomanPSMT" w:hAnsi="TimesNewRomanPSMT" w:cs="TimesNewRomanPSMT"/>
          <w:color w:val="231F20"/>
          <w:sz w:val="24"/>
          <w:szCs w:val="24"/>
          <w:lang w:val="en-US"/>
        </w:rPr>
        <w:t>2SLGBTQQIA people and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youth; events tha</w:t>
      </w:r>
      <w:r w:rsidR="00E9270C">
        <w:rPr>
          <w:rFonts w:ascii="TimesNewRomanPSMT" w:hAnsi="TimesNewRomanPSMT" w:cs="TimesNewRomanPSMT"/>
          <w:color w:val="231F20"/>
          <w:sz w:val="24"/>
          <w:szCs w:val="24"/>
          <w:lang w:val="en-US"/>
        </w:rPr>
        <w:t xml:space="preserve">t bring Métis Elders, Knowledge Keepers and youth together; and </w:t>
      </w:r>
      <w:r w:rsidRPr="00E9270C">
        <w:rPr>
          <w:rFonts w:ascii="TimesNewRomanPSMT" w:hAnsi="TimesNewRomanPSMT" w:cs="TimesNewRomanPSMT"/>
          <w:color w:val="231F20"/>
          <w:sz w:val="24"/>
          <w:szCs w:val="24"/>
          <w:lang w:val="en-US"/>
        </w:rPr>
        <w:t>mentorship programs that celebrate and highlight Métis role models.</w:t>
      </w:r>
    </w:p>
    <w:p w14:paraId="3024E007" w14:textId="572531FD"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76AEB6C3" w14:textId="2216EC54"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fund and su</w:t>
      </w:r>
      <w:r w:rsidR="00E9270C">
        <w:rPr>
          <w:rFonts w:ascii="TimesNewRomanPSMT" w:hAnsi="TimesNewRomanPSMT" w:cs="TimesNewRomanPSMT"/>
          <w:color w:val="231F20"/>
          <w:sz w:val="24"/>
          <w:szCs w:val="24"/>
          <w:lang w:val="en-US"/>
        </w:rPr>
        <w:t xml:space="preserve">pport cultural programming that </w:t>
      </w:r>
      <w:r w:rsidRPr="00E9270C">
        <w:rPr>
          <w:rFonts w:ascii="TimesNewRomanPSMT" w:hAnsi="TimesNewRomanPSMT" w:cs="TimesNewRomanPSMT"/>
          <w:color w:val="231F20"/>
          <w:sz w:val="24"/>
          <w:szCs w:val="24"/>
          <w:lang w:val="en-US"/>
        </w:rPr>
        <w:t>helps to</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 xml:space="preserve">revitalize the </w:t>
      </w:r>
      <w:proofErr w:type="spellStart"/>
      <w:r w:rsidRPr="00E9270C">
        <w:rPr>
          <w:rFonts w:ascii="TimesNewRomanPSMT" w:hAnsi="TimesNewRomanPSMT" w:cs="TimesNewRomanPSMT"/>
          <w:color w:val="231F20"/>
          <w:sz w:val="24"/>
          <w:szCs w:val="24"/>
          <w:lang w:val="en-US"/>
        </w:rPr>
        <w:t>practise</w:t>
      </w:r>
      <w:proofErr w:type="spellEnd"/>
      <w:r w:rsidRPr="00E9270C">
        <w:rPr>
          <w:rFonts w:ascii="TimesNewRomanPSMT" w:hAnsi="TimesNewRomanPSMT" w:cs="TimesNewRomanPSMT"/>
          <w:color w:val="231F20"/>
          <w:sz w:val="24"/>
          <w:szCs w:val="24"/>
          <w:lang w:val="en-US"/>
        </w:rPr>
        <w:t xml:space="preserve"> of Métis culture, including integrating Métis his</w:t>
      </w:r>
      <w:r w:rsidR="00E9270C">
        <w:rPr>
          <w:rFonts w:ascii="TimesNewRomanPSMT" w:hAnsi="TimesNewRomanPSMT" w:cs="TimesNewRomanPSMT"/>
          <w:color w:val="231F20"/>
          <w:sz w:val="24"/>
          <w:szCs w:val="24"/>
          <w:lang w:val="en-US"/>
        </w:rPr>
        <w:t xml:space="preserve">tory </w:t>
      </w:r>
      <w:r w:rsidRPr="00E9270C">
        <w:rPr>
          <w:rFonts w:ascii="TimesNewRomanPSMT" w:hAnsi="TimesNewRomanPSMT" w:cs="TimesNewRomanPSMT"/>
          <w:color w:val="231F20"/>
          <w:sz w:val="24"/>
          <w:szCs w:val="24"/>
          <w:lang w:val="en-US"/>
        </w:rPr>
        <w:t>and Métis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 xml:space="preserve">languages into elementary and </w:t>
      </w:r>
      <w:r w:rsidR="00E9270C">
        <w:rPr>
          <w:rFonts w:ascii="TimesNewRomanPSMT" w:hAnsi="TimesNewRomanPSMT" w:cs="TimesNewRomanPSMT"/>
          <w:color w:val="231F20"/>
          <w:sz w:val="24"/>
          <w:szCs w:val="24"/>
          <w:lang w:val="en-US"/>
        </w:rPr>
        <w:t xml:space="preserve">secondary school curricula, and </w:t>
      </w:r>
      <w:r w:rsidRPr="00E9270C">
        <w:rPr>
          <w:rFonts w:ascii="TimesNewRomanPSMT" w:hAnsi="TimesNewRomanPSMT" w:cs="TimesNewRomanPSMT"/>
          <w:color w:val="231F20"/>
          <w:sz w:val="24"/>
          <w:szCs w:val="24"/>
          <w:lang w:val="en-US"/>
        </w:rPr>
        <w:t>programs and initiatives</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to help Métis people ex</w:t>
      </w:r>
      <w:r w:rsidR="00E9270C">
        <w:rPr>
          <w:rFonts w:ascii="TimesNewRomanPSMT" w:hAnsi="TimesNewRomanPSMT" w:cs="TimesNewRomanPSMT"/>
          <w:color w:val="231F20"/>
          <w:sz w:val="24"/>
          <w:szCs w:val="24"/>
          <w:lang w:val="en-US"/>
        </w:rPr>
        <w:t xml:space="preserve">plore their family heritage and </w:t>
      </w:r>
      <w:r w:rsidRPr="00E9270C">
        <w:rPr>
          <w:rFonts w:ascii="TimesNewRomanPSMT" w:hAnsi="TimesNewRomanPSMT" w:cs="TimesNewRomanPSMT"/>
          <w:color w:val="231F20"/>
          <w:sz w:val="24"/>
          <w:szCs w:val="24"/>
          <w:lang w:val="en-US"/>
        </w:rPr>
        <w:t>identity and reconnect with</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the land.</w:t>
      </w:r>
    </w:p>
    <w:p w14:paraId="64751D4B" w14:textId="6005DB33"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769A276A" w14:textId="08C428A1"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 xml:space="preserve">We call upon all governments to pursue the development </w:t>
      </w:r>
      <w:r w:rsidR="00E9270C">
        <w:rPr>
          <w:rFonts w:ascii="TimesNewRomanPSMT" w:hAnsi="TimesNewRomanPSMT" w:cs="TimesNewRomanPSMT"/>
          <w:color w:val="231F20"/>
          <w:sz w:val="24"/>
          <w:szCs w:val="24"/>
          <w:lang w:val="en-US"/>
        </w:rPr>
        <w:t xml:space="preserve">of restorative justice </w:t>
      </w:r>
      <w:r w:rsidRPr="00E9270C">
        <w:rPr>
          <w:rFonts w:ascii="TimesNewRomanPSMT" w:hAnsi="TimesNewRomanPSMT" w:cs="TimesNewRomanPSMT"/>
          <w:color w:val="231F20"/>
          <w:sz w:val="24"/>
          <w:szCs w:val="24"/>
          <w:lang w:val="en-US"/>
        </w:rPr>
        <w:t>and rehabilitation</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programs, including within correctiona</w:t>
      </w:r>
      <w:r w:rsidR="00E9270C">
        <w:rPr>
          <w:rFonts w:ascii="TimesNewRomanPSMT" w:hAnsi="TimesNewRomanPSMT" w:cs="TimesNewRomanPSMT"/>
          <w:color w:val="231F20"/>
          <w:sz w:val="24"/>
          <w:szCs w:val="24"/>
          <w:lang w:val="en-US"/>
        </w:rPr>
        <w:t xml:space="preserve">l facilities, specific to Métis </w:t>
      </w:r>
      <w:r w:rsidRPr="00E9270C">
        <w:rPr>
          <w:rFonts w:ascii="TimesNewRomanPSMT" w:hAnsi="TimesNewRomanPSMT" w:cs="TimesNewRomanPSMT"/>
          <w:color w:val="231F20"/>
          <w:sz w:val="24"/>
          <w:szCs w:val="24"/>
          <w:lang w:val="en-US"/>
        </w:rPr>
        <w:t>needs and</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cultural realities, to help address roo</w:t>
      </w:r>
      <w:r w:rsidR="00E9270C">
        <w:rPr>
          <w:rFonts w:ascii="TimesNewRomanPSMT" w:hAnsi="TimesNewRomanPSMT" w:cs="TimesNewRomanPSMT"/>
          <w:color w:val="231F20"/>
          <w:sz w:val="24"/>
          <w:szCs w:val="24"/>
          <w:lang w:val="en-US"/>
        </w:rPr>
        <w:t xml:space="preserve">t causes of violence and reduce </w:t>
      </w:r>
      <w:r w:rsidRPr="00E9270C">
        <w:rPr>
          <w:rFonts w:ascii="TimesNewRomanPSMT" w:hAnsi="TimesNewRomanPSMT" w:cs="TimesNewRomanPSMT"/>
          <w:color w:val="231F20"/>
          <w:sz w:val="24"/>
          <w:szCs w:val="24"/>
          <w:lang w:val="en-US"/>
        </w:rPr>
        <w:t>recidivism, and to</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support healing for victims, offenders, and their families and communities.</w:t>
      </w:r>
    </w:p>
    <w:p w14:paraId="68576F4B" w14:textId="4C4672C6"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1A98D1FA" w14:textId="41C2F438" w:rsidR="00E9270C"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governments to provide in</w:t>
      </w:r>
      <w:r w:rsidR="00E9270C">
        <w:rPr>
          <w:rFonts w:ascii="TimesNewRomanPSMT" w:hAnsi="TimesNewRomanPSMT" w:cs="TimesNewRomanPSMT"/>
          <w:color w:val="231F20"/>
          <w:sz w:val="24"/>
          <w:szCs w:val="24"/>
          <w:lang w:val="en-US"/>
        </w:rPr>
        <w:t xml:space="preserve">creased victim support services </w:t>
      </w:r>
      <w:r w:rsidRPr="00E9270C">
        <w:rPr>
          <w:rFonts w:ascii="TimesNewRomanPSMT" w:hAnsi="TimesNewRomanPSMT" w:cs="TimesNewRomanPSMT"/>
          <w:color w:val="231F20"/>
          <w:sz w:val="24"/>
          <w:szCs w:val="24"/>
          <w:lang w:val="en-US"/>
        </w:rPr>
        <w:t>specific to</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Métis needs to help Métis victims and families navigate the legal system and to support</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 xml:space="preserve">their healing and well-being throughout the </w:t>
      </w:r>
      <w:r w:rsidR="00E9270C">
        <w:rPr>
          <w:rFonts w:ascii="TimesNewRomanPSMT" w:hAnsi="TimesNewRomanPSMT" w:cs="TimesNewRomanPSMT"/>
          <w:color w:val="231F20"/>
          <w:sz w:val="24"/>
          <w:szCs w:val="24"/>
          <w:lang w:val="en-US"/>
        </w:rPr>
        <w:t xml:space="preserve">process of seeking </w:t>
      </w:r>
      <w:r w:rsidRPr="00E9270C">
        <w:rPr>
          <w:rFonts w:ascii="TimesNewRomanPSMT" w:hAnsi="TimesNewRomanPSMT" w:cs="TimesNewRomanPSMT"/>
          <w:color w:val="231F20"/>
          <w:sz w:val="24"/>
          <w:szCs w:val="24"/>
          <w:lang w:val="en-US"/>
        </w:rPr>
        <w:t>justice.</w:t>
      </w:r>
    </w:p>
    <w:p w14:paraId="6F1FF284" w14:textId="68BF8145" w:rsidR="00E9270C" w:rsidRPr="00E9270C" w:rsidRDefault="00E9270C" w:rsidP="00E9270C">
      <w:pPr>
        <w:autoSpaceDE w:val="0"/>
        <w:autoSpaceDN w:val="0"/>
        <w:adjustRightInd w:val="0"/>
        <w:spacing w:line="240" w:lineRule="auto"/>
        <w:rPr>
          <w:rFonts w:ascii="TimesNewRomanPSMT" w:hAnsi="TimesNewRomanPSMT" w:cs="TimesNewRomanPSMT"/>
          <w:color w:val="231F20"/>
          <w:sz w:val="24"/>
          <w:szCs w:val="24"/>
          <w:lang w:val="en-US"/>
        </w:rPr>
      </w:pPr>
    </w:p>
    <w:p w14:paraId="5ACEFB06" w14:textId="1957FFEB" w:rsidR="00F06A02" w:rsidRDefault="00F45C0E" w:rsidP="00990966">
      <w:pPr>
        <w:pStyle w:val="ListParagraph"/>
        <w:numPr>
          <w:ilvl w:val="1"/>
          <w:numId w:val="35"/>
        </w:numPr>
        <w:autoSpaceDE w:val="0"/>
        <w:autoSpaceDN w:val="0"/>
        <w:adjustRightInd w:val="0"/>
        <w:spacing w:line="240" w:lineRule="auto"/>
        <w:rPr>
          <w:rFonts w:ascii="TimesNewRomanPSMT" w:hAnsi="TimesNewRomanPSMT" w:cs="TimesNewRomanPSMT"/>
          <w:color w:val="231F20"/>
          <w:sz w:val="24"/>
          <w:szCs w:val="24"/>
          <w:lang w:val="en-US"/>
        </w:rPr>
      </w:pPr>
      <w:r w:rsidRPr="00E9270C">
        <w:rPr>
          <w:rFonts w:ascii="TimesNewRomanPSMT" w:hAnsi="TimesNewRomanPSMT" w:cs="TimesNewRomanPSMT"/>
          <w:color w:val="231F20"/>
          <w:sz w:val="24"/>
          <w:szCs w:val="24"/>
          <w:lang w:val="en-US"/>
        </w:rPr>
        <w:t>We call upon all actors within the justice sy</w:t>
      </w:r>
      <w:r w:rsidR="00E9270C">
        <w:rPr>
          <w:rFonts w:ascii="TimesNewRomanPSMT" w:hAnsi="TimesNewRomanPSMT" w:cs="TimesNewRomanPSMT"/>
          <w:color w:val="231F20"/>
          <w:sz w:val="24"/>
          <w:szCs w:val="24"/>
          <w:lang w:val="en-US"/>
        </w:rPr>
        <w:t xml:space="preserve">stem to engage in education and </w:t>
      </w:r>
      <w:r w:rsidRPr="00E9270C">
        <w:rPr>
          <w:rFonts w:ascii="TimesNewRomanPSMT" w:hAnsi="TimesNewRomanPSMT" w:cs="TimesNewRomanPSMT"/>
          <w:color w:val="231F20"/>
          <w:sz w:val="24"/>
          <w:szCs w:val="24"/>
          <w:lang w:val="en-US"/>
        </w:rPr>
        <w:t>training</w:t>
      </w:r>
      <w:r w:rsidR="00E9270C">
        <w:rPr>
          <w:rFonts w:ascii="TimesNewRomanPSMT" w:hAnsi="TimesNewRomanPSMT" w:cs="TimesNewRomanPSMT"/>
          <w:color w:val="231F20"/>
          <w:sz w:val="24"/>
          <w:szCs w:val="24"/>
          <w:lang w:val="en-US"/>
        </w:rPr>
        <w:t xml:space="preserve"> </w:t>
      </w:r>
      <w:r w:rsidRPr="00E9270C">
        <w:rPr>
          <w:rFonts w:ascii="TimesNewRomanPSMT" w:hAnsi="TimesNewRomanPSMT" w:cs="TimesNewRomanPSMT"/>
          <w:color w:val="231F20"/>
          <w:sz w:val="24"/>
          <w:szCs w:val="24"/>
          <w:lang w:val="en-US"/>
        </w:rPr>
        <w:t>regarding the history and contemporary realities of Métis experiences.</w:t>
      </w:r>
    </w:p>
    <w:p w14:paraId="45D99249" w14:textId="77777777" w:rsidR="00AA7139" w:rsidRPr="00AA7139" w:rsidRDefault="00AA7139" w:rsidP="00AA7139">
      <w:pPr>
        <w:pStyle w:val="ListParagraph"/>
        <w:rPr>
          <w:rFonts w:ascii="TimesNewRomanPSMT" w:hAnsi="TimesNewRomanPSMT" w:cs="TimesNewRomanPSMT"/>
          <w:color w:val="231F20"/>
          <w:sz w:val="24"/>
          <w:szCs w:val="24"/>
          <w:lang w:val="en-US"/>
        </w:rPr>
      </w:pPr>
    </w:p>
    <w:p w14:paraId="65561DE1" w14:textId="77777777" w:rsidR="00160D31" w:rsidRDefault="00160D31">
      <w:pPr>
        <w:rPr>
          <w:rFonts w:ascii="TimesNewRomanPSMT" w:hAnsi="TimesNewRomanPSMT" w:cs="TimesNewRomanPSMT"/>
          <w:b/>
          <w:color w:val="231F20"/>
          <w:sz w:val="28"/>
          <w:szCs w:val="28"/>
          <w:lang w:val="en-US"/>
        </w:rPr>
      </w:pPr>
      <w:r>
        <w:rPr>
          <w:rFonts w:ascii="TimesNewRomanPSMT" w:hAnsi="TimesNewRomanPSMT" w:cs="TimesNewRomanPSMT"/>
          <w:b/>
          <w:color w:val="231F20"/>
          <w:sz w:val="28"/>
          <w:szCs w:val="28"/>
          <w:lang w:val="en-US"/>
        </w:rPr>
        <w:br w:type="page"/>
      </w:r>
    </w:p>
    <w:p w14:paraId="60019497" w14:textId="66585231" w:rsidR="00AA7139" w:rsidRPr="00997CEF" w:rsidRDefault="00AA7139" w:rsidP="00AA7139">
      <w:pPr>
        <w:autoSpaceDE w:val="0"/>
        <w:autoSpaceDN w:val="0"/>
        <w:adjustRightInd w:val="0"/>
        <w:spacing w:line="240" w:lineRule="auto"/>
        <w:rPr>
          <w:rFonts w:ascii="TimesNewRomanPSMT" w:hAnsi="TimesNewRomanPSMT" w:cs="TimesNewRomanPSMT"/>
          <w:b/>
          <w:color w:val="231F20"/>
          <w:sz w:val="28"/>
          <w:szCs w:val="28"/>
          <w:lang w:val="en-US"/>
        </w:rPr>
      </w:pPr>
      <w:r w:rsidRPr="00997CEF">
        <w:rPr>
          <w:rFonts w:ascii="TimesNewRomanPSMT" w:hAnsi="TimesNewRomanPSMT" w:cs="TimesNewRomanPSMT"/>
          <w:b/>
          <w:color w:val="231F20"/>
          <w:sz w:val="28"/>
          <w:szCs w:val="28"/>
          <w:lang w:val="en-US"/>
        </w:rPr>
        <w:t>2SLGBTQQIA-Specific Calls for</w:t>
      </w:r>
      <w:r w:rsidR="00D50E96" w:rsidRPr="00997CEF">
        <w:rPr>
          <w:rFonts w:ascii="TimesNewRomanPSMT" w:hAnsi="TimesNewRomanPSMT" w:cs="TimesNewRomanPSMT"/>
          <w:b/>
          <w:color w:val="231F20"/>
          <w:sz w:val="28"/>
          <w:szCs w:val="28"/>
          <w:lang w:val="en-US"/>
        </w:rPr>
        <w:t xml:space="preserve"> Justice</w:t>
      </w:r>
    </w:p>
    <w:p w14:paraId="302D7C4B" w14:textId="036CF6D8" w:rsidR="00AA7139" w:rsidRDefault="00AA7139" w:rsidP="00AA7139">
      <w:pPr>
        <w:autoSpaceDE w:val="0"/>
        <w:autoSpaceDN w:val="0"/>
        <w:adjustRightInd w:val="0"/>
        <w:spacing w:line="240" w:lineRule="auto"/>
        <w:rPr>
          <w:rFonts w:ascii="TimesNewRomanPSMT" w:hAnsi="TimesNewRomanPSMT" w:cs="TimesNewRomanPSMT"/>
          <w:b/>
          <w:color w:val="231F20"/>
          <w:sz w:val="24"/>
          <w:szCs w:val="24"/>
          <w:lang w:val="en-US"/>
        </w:rPr>
      </w:pPr>
    </w:p>
    <w:p w14:paraId="24B97CD7" w14:textId="48819C22" w:rsid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r>
        <w:rPr>
          <w:rFonts w:ascii="TimesNewRomanPSMT" w:hAnsi="TimesNewRomanPSMT" w:cs="TimesNewRomanPSMT"/>
          <w:color w:val="231F20"/>
          <w:sz w:val="24"/>
          <w:szCs w:val="24"/>
          <w:lang w:val="en-US"/>
        </w:rPr>
        <w:t xml:space="preserve">Witnesses who testified at the National Inquiry emphasized the need for greater awareness of 2SLGBTQQIA issues, including the important history and contemporary place of 2SLGBTQQIA people within communities and ceremony, and practical supports and safe places for 2SLGBTQQIA people. Several priority areas </w:t>
      </w:r>
      <w:proofErr w:type="gramStart"/>
      <w:r>
        <w:rPr>
          <w:rFonts w:ascii="TimesNewRomanPSMT" w:hAnsi="TimesNewRomanPSMT" w:cs="TimesNewRomanPSMT"/>
          <w:color w:val="231F20"/>
          <w:sz w:val="24"/>
          <w:szCs w:val="24"/>
          <w:lang w:val="en-US"/>
        </w:rPr>
        <w:t>were identified</w:t>
      </w:r>
      <w:proofErr w:type="gramEnd"/>
      <w:r>
        <w:rPr>
          <w:rFonts w:ascii="TimesNewRomanPSMT" w:hAnsi="TimesNewRomanPSMT" w:cs="TimesNewRomanPSMT"/>
          <w:color w:val="231F20"/>
          <w:sz w:val="24"/>
          <w:szCs w:val="24"/>
          <w:lang w:val="en-US"/>
        </w:rPr>
        <w:t xml:space="preserve">, including policing, education, justice, socio-economic priorities, health and healing, and child welfare. Witnesses also focused on guiding principles such as self-determined and </w:t>
      </w:r>
      <w:proofErr w:type="gramStart"/>
      <w:r>
        <w:rPr>
          <w:rFonts w:ascii="TimesNewRomanPSMT" w:hAnsi="TimesNewRomanPSMT" w:cs="TimesNewRomanPSMT"/>
          <w:color w:val="231F20"/>
          <w:sz w:val="24"/>
          <w:szCs w:val="24"/>
          <w:lang w:val="en-US"/>
        </w:rPr>
        <w:t>culturally-specific</w:t>
      </w:r>
      <w:proofErr w:type="gramEnd"/>
      <w:r>
        <w:rPr>
          <w:rFonts w:ascii="TimesNewRomanPSMT" w:hAnsi="TimesNewRomanPSMT" w:cs="TimesNewRomanPSMT"/>
          <w:color w:val="231F20"/>
          <w:sz w:val="24"/>
          <w:szCs w:val="24"/>
          <w:lang w:val="en-US"/>
        </w:rPr>
        <w:t xml:space="preserve"> solutions for 2SLGBTQQIA people, respect for human rights, prevention in relation to violence and child welfare, and inclusion of all perspectives in decision making, including youth.</w:t>
      </w:r>
    </w:p>
    <w:p w14:paraId="531223E7" w14:textId="77777777" w:rsid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06467C9C" w14:textId="2E92C319"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r>
        <w:rPr>
          <w:rFonts w:ascii="TimesNewRomanPSMT" w:hAnsi="TimesNewRomanPSMT" w:cs="TimesNewRomanPSMT"/>
          <w:color w:val="231F20"/>
          <w:sz w:val="24"/>
          <w:szCs w:val="24"/>
          <w:lang w:val="en-US"/>
        </w:rPr>
        <w:lastRenderedPageBreak/>
        <w:t>Submissions made to the National Inquiry, specific to 2SLGBTQQIA peoples, reflected the need for a distinctions-based approach that takes into account the unique challenges to safety for 2SLGBTQQIA individuals and groups, including youth.</w:t>
      </w:r>
    </w:p>
    <w:p w14:paraId="60F24820" w14:textId="77777777" w:rsidR="00F06A02" w:rsidRPr="00F06A02" w:rsidRDefault="00F06A02" w:rsidP="00F06A02">
      <w:pPr>
        <w:pStyle w:val="ListParagraph"/>
        <w:rPr>
          <w:rFonts w:ascii="TimesNewRomanPSMT" w:hAnsi="TimesNewRomanPSMT" w:cs="TimesNewRomanPSMT"/>
          <w:color w:val="231F20"/>
          <w:sz w:val="24"/>
          <w:szCs w:val="24"/>
          <w:lang w:val="en-US"/>
        </w:rPr>
      </w:pPr>
    </w:p>
    <w:p w14:paraId="49AC2DD3" w14:textId="6711F22F"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and service provid</w:t>
      </w:r>
      <w:r>
        <w:rPr>
          <w:rFonts w:ascii="TimesNewRomanPSMT" w:hAnsi="TimesNewRomanPSMT" w:cs="TimesNewRomanPSMT"/>
          <w:color w:val="231F20"/>
          <w:sz w:val="24"/>
          <w:szCs w:val="24"/>
          <w:lang w:val="en-US"/>
        </w:rPr>
        <w:t xml:space="preserve">ers to fund and support greater </w:t>
      </w:r>
      <w:r w:rsidRPr="00F06A02">
        <w:rPr>
          <w:rFonts w:ascii="TimesNewRomanPSMT" w:hAnsi="TimesNewRomanPSMT" w:cs="TimesNewRomanPSMT"/>
          <w:color w:val="231F20"/>
          <w:sz w:val="24"/>
          <w:szCs w:val="24"/>
          <w:lang w:val="en-US"/>
        </w:rPr>
        <w:t>awareness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of 2SLGBTQQIA issues, and to im</w:t>
      </w:r>
      <w:r>
        <w:rPr>
          <w:rFonts w:ascii="TimesNewRomanPSMT" w:hAnsi="TimesNewRomanPSMT" w:cs="TimesNewRomanPSMT"/>
          <w:color w:val="231F20"/>
          <w:sz w:val="24"/>
          <w:szCs w:val="24"/>
          <w:lang w:val="en-US"/>
        </w:rPr>
        <w:t xml:space="preserve">plement programs, services, and </w:t>
      </w:r>
      <w:r w:rsidRPr="00F06A02">
        <w:rPr>
          <w:rFonts w:ascii="TimesNewRomanPSMT" w:hAnsi="TimesNewRomanPSMT" w:cs="TimesNewRomanPSMT"/>
          <w:color w:val="231F20"/>
          <w:sz w:val="24"/>
          <w:szCs w:val="24"/>
          <w:lang w:val="en-US"/>
        </w:rPr>
        <w:t>practical supports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for 2SLGBTQQIA people </w:t>
      </w:r>
      <w:r>
        <w:rPr>
          <w:rFonts w:ascii="TimesNewRomanPSMT" w:hAnsi="TimesNewRomanPSMT" w:cs="TimesNewRomanPSMT"/>
          <w:color w:val="231F20"/>
          <w:sz w:val="24"/>
          <w:szCs w:val="24"/>
          <w:lang w:val="en-US"/>
        </w:rPr>
        <w:t xml:space="preserve">that include distinctions-based </w:t>
      </w:r>
      <w:r w:rsidRPr="00F06A02">
        <w:rPr>
          <w:rFonts w:ascii="TimesNewRomanPSMT" w:hAnsi="TimesNewRomanPSMT" w:cs="TimesNewRomanPSMT"/>
          <w:color w:val="231F20"/>
          <w:sz w:val="24"/>
          <w:szCs w:val="24"/>
          <w:lang w:val="en-US"/>
        </w:rPr>
        <w:t>approaches that take into</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account the unique challenges to safety for 2SLGBTQQIA individuals and groups.</w:t>
      </w:r>
    </w:p>
    <w:p w14:paraId="3684D954" w14:textId="77777777" w:rsidR="00AA7139" w:rsidRDefault="00AA7139" w:rsidP="00AA7139">
      <w:pPr>
        <w:pStyle w:val="ListParagraph"/>
        <w:autoSpaceDE w:val="0"/>
        <w:autoSpaceDN w:val="0"/>
        <w:adjustRightInd w:val="0"/>
        <w:spacing w:line="240" w:lineRule="auto"/>
        <w:ind w:left="680"/>
        <w:rPr>
          <w:rFonts w:ascii="TimesNewRomanPSMT" w:hAnsi="TimesNewRomanPSMT" w:cs="TimesNewRomanPSMT"/>
          <w:color w:val="231F20"/>
          <w:sz w:val="24"/>
          <w:szCs w:val="24"/>
          <w:lang w:val="en-US"/>
        </w:rPr>
      </w:pPr>
    </w:p>
    <w:p w14:paraId="22F2414B" w14:textId="1AB4B143"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and service p</w:t>
      </w:r>
      <w:r>
        <w:rPr>
          <w:rFonts w:ascii="TimesNewRomanPSMT" w:hAnsi="TimesNewRomanPSMT" w:cs="TimesNewRomanPSMT"/>
          <w:color w:val="231F20"/>
          <w:sz w:val="24"/>
          <w:szCs w:val="24"/>
          <w:lang w:val="en-US"/>
        </w:rPr>
        <w:t xml:space="preserve">roviders to be inclusive of all </w:t>
      </w:r>
      <w:r w:rsidRPr="00F06A02">
        <w:rPr>
          <w:rFonts w:ascii="TimesNewRomanPSMT" w:hAnsi="TimesNewRomanPSMT" w:cs="TimesNewRomanPSMT"/>
          <w:color w:val="231F20"/>
          <w:sz w:val="24"/>
          <w:szCs w:val="24"/>
          <w:lang w:val="en-US"/>
        </w:rPr>
        <w:t>perspectives in</w:t>
      </w:r>
      <w:r>
        <w:rPr>
          <w:rFonts w:ascii="TimesNewRomanPSMT" w:hAnsi="TimesNewRomanPSMT" w:cs="TimesNewRomanPSMT"/>
          <w:color w:val="231F20"/>
          <w:sz w:val="24"/>
          <w:szCs w:val="24"/>
          <w:lang w:val="en-US"/>
        </w:rPr>
        <w:t xml:space="preserve"> </w:t>
      </w:r>
      <w:proofErr w:type="gramStart"/>
      <w:r w:rsidRPr="00F06A02">
        <w:rPr>
          <w:rFonts w:ascii="TimesNewRomanPSMT" w:hAnsi="TimesNewRomanPSMT" w:cs="TimesNewRomanPSMT"/>
          <w:color w:val="231F20"/>
          <w:sz w:val="24"/>
          <w:szCs w:val="24"/>
          <w:lang w:val="en-US"/>
        </w:rPr>
        <w:t>decision making</w:t>
      </w:r>
      <w:proofErr w:type="gramEnd"/>
      <w:r w:rsidRPr="00F06A02">
        <w:rPr>
          <w:rFonts w:ascii="TimesNewRomanPSMT" w:hAnsi="TimesNewRomanPSMT" w:cs="TimesNewRomanPSMT"/>
          <w:color w:val="231F20"/>
          <w:sz w:val="24"/>
          <w:szCs w:val="24"/>
          <w:lang w:val="en-US"/>
        </w:rPr>
        <w:t>, including</w:t>
      </w:r>
      <w:r>
        <w:rPr>
          <w:rFonts w:ascii="TimesNewRomanPSMT" w:hAnsi="TimesNewRomanPSMT" w:cs="TimesNewRomanPSMT"/>
          <w:color w:val="231F20"/>
          <w:sz w:val="24"/>
          <w:szCs w:val="24"/>
          <w:lang w:val="en-US"/>
        </w:rPr>
        <w:t xml:space="preserve"> those of 2SLGBTQQIA people and </w:t>
      </w:r>
      <w:r w:rsidRPr="00F06A02">
        <w:rPr>
          <w:rFonts w:ascii="TimesNewRomanPSMT" w:hAnsi="TimesNewRomanPSMT" w:cs="TimesNewRomanPSMT"/>
          <w:color w:val="231F20"/>
          <w:sz w:val="24"/>
          <w:szCs w:val="24"/>
          <w:lang w:val="en-US"/>
        </w:rPr>
        <w:t>youth.</w:t>
      </w:r>
    </w:p>
    <w:p w14:paraId="210107D2" w14:textId="7416D42E"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511654A7" w14:textId="11FF4EA9"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service providers,</w:t>
      </w:r>
      <w:r>
        <w:rPr>
          <w:rFonts w:ascii="TimesNewRomanPSMT" w:hAnsi="TimesNewRomanPSMT" w:cs="TimesNewRomanPSMT"/>
          <w:color w:val="231F20"/>
          <w:sz w:val="24"/>
          <w:szCs w:val="24"/>
          <w:lang w:val="en-US"/>
        </w:rPr>
        <w:t xml:space="preserve"> and those involved in research </w:t>
      </w:r>
      <w:r w:rsidRPr="00F06A02">
        <w:rPr>
          <w:rFonts w:ascii="TimesNewRomanPSMT" w:hAnsi="TimesNewRomanPSMT" w:cs="TimesNewRomanPSMT"/>
          <w:color w:val="231F20"/>
          <w:sz w:val="24"/>
          <w:szCs w:val="24"/>
          <w:lang w:val="en-US"/>
        </w:rPr>
        <w:t>to</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change the way data </w:t>
      </w:r>
      <w:proofErr w:type="gramStart"/>
      <w:r w:rsidRPr="00F06A02">
        <w:rPr>
          <w:rFonts w:ascii="TimesNewRomanPSMT" w:hAnsi="TimesNewRomanPSMT" w:cs="TimesNewRomanPSMT"/>
          <w:color w:val="231F20"/>
          <w:sz w:val="24"/>
          <w:szCs w:val="24"/>
          <w:lang w:val="en-US"/>
        </w:rPr>
        <w:t>is collected</w:t>
      </w:r>
      <w:proofErr w:type="gramEnd"/>
      <w:r w:rsidRPr="00F06A02">
        <w:rPr>
          <w:rFonts w:ascii="TimesNewRomanPSMT" w:hAnsi="TimesNewRomanPSMT" w:cs="TimesNewRomanPSMT"/>
          <w:color w:val="231F20"/>
          <w:sz w:val="24"/>
          <w:szCs w:val="24"/>
          <w:lang w:val="en-US"/>
        </w:rPr>
        <w:t xml:space="preserve"> about 2SLGBTQQ</w:t>
      </w:r>
      <w:r>
        <w:rPr>
          <w:rFonts w:ascii="TimesNewRomanPSMT" w:hAnsi="TimesNewRomanPSMT" w:cs="TimesNewRomanPSMT"/>
          <w:color w:val="231F20"/>
          <w:sz w:val="24"/>
          <w:szCs w:val="24"/>
          <w:lang w:val="en-US"/>
        </w:rPr>
        <w:t xml:space="preserve">IA people to better reflect the </w:t>
      </w:r>
      <w:r w:rsidRPr="00F06A02">
        <w:rPr>
          <w:rFonts w:ascii="TimesNewRomanPSMT" w:hAnsi="TimesNewRomanPSMT" w:cs="TimesNewRomanPSMT"/>
          <w:color w:val="231F20"/>
          <w:sz w:val="24"/>
          <w:szCs w:val="24"/>
          <w:lang w:val="en-US"/>
        </w:rPr>
        <w:t>presence</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of individuals and communities, </w:t>
      </w:r>
      <w:r>
        <w:rPr>
          <w:rFonts w:ascii="TimesNewRomanPSMT" w:hAnsi="TimesNewRomanPSMT" w:cs="TimesNewRomanPSMT"/>
          <w:color w:val="231F20"/>
          <w:sz w:val="24"/>
          <w:szCs w:val="24"/>
          <w:lang w:val="en-US"/>
        </w:rPr>
        <w:t xml:space="preserve">and to improve the inclusion of </w:t>
      </w:r>
      <w:r w:rsidRPr="00F06A02">
        <w:rPr>
          <w:rFonts w:ascii="TimesNewRomanPSMT" w:hAnsi="TimesNewRomanPSMT" w:cs="TimesNewRomanPSMT"/>
          <w:color w:val="231F20"/>
          <w:sz w:val="24"/>
          <w:szCs w:val="24"/>
          <w:lang w:val="en-US"/>
        </w:rPr>
        <w:t>2SLGBTQQIA</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people in research, including 2SLGBTQQIA-led research.</w:t>
      </w:r>
    </w:p>
    <w:p w14:paraId="0A7970E1" w14:textId="6D0BF98F"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70C9FC85" w14:textId="5F875A45"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service providers,</w:t>
      </w:r>
      <w:r>
        <w:rPr>
          <w:rFonts w:ascii="TimesNewRomanPSMT" w:hAnsi="TimesNewRomanPSMT" w:cs="TimesNewRomanPSMT"/>
          <w:color w:val="231F20"/>
          <w:sz w:val="24"/>
          <w:szCs w:val="24"/>
          <w:lang w:val="en-US"/>
        </w:rPr>
        <w:t xml:space="preserve"> and those involved in research </w:t>
      </w:r>
      <w:r w:rsidRPr="00F06A02">
        <w:rPr>
          <w:rFonts w:ascii="TimesNewRomanPSMT" w:hAnsi="TimesNewRomanPSMT" w:cs="TimesNewRomanPSMT"/>
          <w:color w:val="231F20"/>
          <w:sz w:val="24"/>
          <w:szCs w:val="24"/>
          <w:lang w:val="en-US"/>
        </w:rPr>
        <w:t>to</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modify data collection methods to:</w:t>
      </w:r>
    </w:p>
    <w:p w14:paraId="669F03A6" w14:textId="263BBD14"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7F5BF19F" w14:textId="24EFA0E4" w:rsidR="00F06A02" w:rsidRDefault="00F06A02" w:rsidP="00990966">
      <w:pPr>
        <w:pStyle w:val="ListParagraph"/>
        <w:numPr>
          <w:ilvl w:val="0"/>
          <w:numId w:val="37"/>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Increase accurate, comprehensive statistical data on 2SLGBTQQIA individuals, especially</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to record the </w:t>
      </w:r>
      <w:r>
        <w:rPr>
          <w:rFonts w:ascii="TimesNewRomanPSMT" w:hAnsi="TimesNewRomanPSMT" w:cs="TimesNewRomanPSMT"/>
          <w:color w:val="231F20"/>
          <w:sz w:val="24"/>
          <w:szCs w:val="24"/>
          <w:lang w:val="en-US"/>
        </w:rPr>
        <w:t xml:space="preserve">experiences of trans-identified </w:t>
      </w:r>
      <w:r w:rsidRPr="00F06A02">
        <w:rPr>
          <w:rFonts w:ascii="TimesNewRomanPSMT" w:hAnsi="TimesNewRomanPSMT" w:cs="TimesNewRomanPSMT"/>
          <w:color w:val="231F20"/>
          <w:sz w:val="24"/>
          <w:szCs w:val="24"/>
          <w:lang w:val="en-US"/>
        </w:rPr>
        <w:t>individuals and individuals with</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non-binary gender identities.</w:t>
      </w:r>
    </w:p>
    <w:p w14:paraId="17FBFEFB" w14:textId="77777777" w:rsidR="00AA7139" w:rsidRPr="00AA7139" w:rsidRDefault="00AA7139" w:rsidP="00AA7139">
      <w:pPr>
        <w:autoSpaceDE w:val="0"/>
        <w:autoSpaceDN w:val="0"/>
        <w:adjustRightInd w:val="0"/>
        <w:spacing w:line="240" w:lineRule="auto"/>
        <w:ind w:left="465"/>
        <w:rPr>
          <w:rFonts w:ascii="TimesNewRomanPSMT" w:hAnsi="TimesNewRomanPSMT" w:cs="TimesNewRomanPSMT"/>
          <w:color w:val="231F20"/>
          <w:sz w:val="24"/>
          <w:szCs w:val="24"/>
          <w:lang w:val="en-US"/>
        </w:rPr>
      </w:pPr>
    </w:p>
    <w:p w14:paraId="12A7A8FF" w14:textId="2AB505B7" w:rsidR="00F06A02" w:rsidRDefault="00F06A02" w:rsidP="00990966">
      <w:pPr>
        <w:pStyle w:val="ListParagraph"/>
        <w:numPr>
          <w:ilvl w:val="0"/>
          <w:numId w:val="37"/>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Eliminate “either-or” gender options and i</w:t>
      </w:r>
      <w:r>
        <w:rPr>
          <w:rFonts w:ascii="TimesNewRomanPSMT" w:hAnsi="TimesNewRomanPSMT" w:cs="TimesNewRomanPSMT"/>
          <w:color w:val="231F20"/>
          <w:sz w:val="24"/>
          <w:szCs w:val="24"/>
          <w:lang w:val="en-US"/>
        </w:rPr>
        <w:t xml:space="preserve">nclude gender-inclusive, gender </w:t>
      </w:r>
      <w:proofErr w:type="gramStart"/>
      <w:r w:rsidRPr="00F06A02">
        <w:rPr>
          <w:rFonts w:ascii="TimesNewRomanPSMT" w:hAnsi="TimesNewRomanPSMT" w:cs="TimesNewRomanPSMT"/>
          <w:color w:val="231F20"/>
          <w:sz w:val="24"/>
          <w:szCs w:val="24"/>
          <w:lang w:val="en-US"/>
        </w:rPr>
        <w:t>neutral,</w:t>
      </w:r>
      <w:proofErr w:type="gramEnd"/>
      <w:r w:rsidRPr="00F06A02">
        <w:rPr>
          <w:rFonts w:ascii="TimesNewRomanPSMT" w:hAnsi="TimesNewRomanPSMT" w:cs="TimesNewRomanPSMT"/>
          <w:color w:val="231F20"/>
          <w:sz w:val="24"/>
          <w:szCs w:val="24"/>
          <w:lang w:val="en-US"/>
        </w:rPr>
        <w:t xml:space="preserve"> or</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non-binary options – for example, an “X-option” – on repo</w:t>
      </w:r>
      <w:r>
        <w:rPr>
          <w:rFonts w:ascii="TimesNewRomanPSMT" w:hAnsi="TimesNewRomanPSMT" w:cs="TimesNewRomanPSMT"/>
          <w:color w:val="231F20"/>
          <w:sz w:val="24"/>
          <w:szCs w:val="24"/>
          <w:lang w:val="en-US"/>
        </w:rPr>
        <w:t xml:space="preserve">rting </w:t>
      </w:r>
      <w:r w:rsidRPr="00F06A02">
        <w:rPr>
          <w:rFonts w:ascii="TimesNewRomanPSMT" w:hAnsi="TimesNewRomanPSMT" w:cs="TimesNewRomanPSMT"/>
          <w:color w:val="231F20"/>
          <w:sz w:val="24"/>
          <w:szCs w:val="24"/>
          <w:lang w:val="en-US"/>
        </w:rPr>
        <w:t>gender in all contexts,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such as application an</w:t>
      </w:r>
      <w:r>
        <w:rPr>
          <w:rFonts w:ascii="TimesNewRomanPSMT" w:hAnsi="TimesNewRomanPSMT" w:cs="TimesNewRomanPSMT"/>
          <w:color w:val="231F20"/>
          <w:sz w:val="24"/>
          <w:szCs w:val="24"/>
          <w:lang w:val="en-US"/>
        </w:rPr>
        <w:t xml:space="preserve">d intake forms, surveys, Status </w:t>
      </w:r>
      <w:r w:rsidRPr="00F06A02">
        <w:rPr>
          <w:rFonts w:ascii="TimesNewRomanPSMT" w:hAnsi="TimesNewRomanPSMT" w:cs="TimesNewRomanPSMT"/>
          <w:color w:val="231F20"/>
          <w:sz w:val="24"/>
          <w:szCs w:val="24"/>
          <w:lang w:val="en-US"/>
        </w:rPr>
        <w:t>cards, census data and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other data collection.</w:t>
      </w:r>
    </w:p>
    <w:p w14:paraId="7DA9185D" w14:textId="155808F7"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14323736" w14:textId="0B171493" w:rsidR="00AA7139" w:rsidRDefault="00F06A02" w:rsidP="00990966">
      <w:pPr>
        <w:pStyle w:val="ListParagraph"/>
        <w:numPr>
          <w:ilvl w:val="0"/>
          <w:numId w:val="37"/>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Increase precision in data collection to recognize and capture the diversity of</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2SLGBTQQIA communities: for example, the e</w:t>
      </w:r>
      <w:r>
        <w:rPr>
          <w:rFonts w:ascii="TimesNewRomanPSMT" w:hAnsi="TimesNewRomanPSMT" w:cs="TimesNewRomanPSMT"/>
          <w:color w:val="231F20"/>
          <w:sz w:val="24"/>
          <w:szCs w:val="24"/>
          <w:lang w:val="en-US"/>
        </w:rPr>
        <w:t xml:space="preserve">xperiences of Two-Spirit </w:t>
      </w:r>
      <w:r w:rsidRPr="00F06A02">
        <w:rPr>
          <w:rFonts w:ascii="TimesNewRomanPSMT" w:hAnsi="TimesNewRomanPSMT" w:cs="TimesNewRomanPSMT"/>
          <w:color w:val="231F20"/>
          <w:sz w:val="24"/>
          <w:szCs w:val="24"/>
          <w:lang w:val="en-US"/>
        </w:rPr>
        <w:t>women/</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lesbians, and differentiatio</w:t>
      </w:r>
      <w:r>
        <w:rPr>
          <w:rFonts w:ascii="TimesNewRomanPSMT" w:hAnsi="TimesNewRomanPSMT" w:cs="TimesNewRomanPSMT"/>
          <w:color w:val="231F20"/>
          <w:sz w:val="24"/>
          <w:szCs w:val="24"/>
          <w:lang w:val="en-US"/>
        </w:rPr>
        <w:t xml:space="preserve">ns between Two-Spirit and </w:t>
      </w:r>
      <w:proofErr w:type="gramStart"/>
      <w:r>
        <w:rPr>
          <w:rFonts w:ascii="TimesNewRomanPSMT" w:hAnsi="TimesNewRomanPSMT" w:cs="TimesNewRomanPSMT"/>
          <w:color w:val="231F20"/>
          <w:sz w:val="24"/>
          <w:szCs w:val="24"/>
          <w:lang w:val="en-US"/>
        </w:rPr>
        <w:t>trans</w:t>
      </w:r>
      <w:proofErr w:type="gramEnd"/>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identified individuals and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between trans-masculine and trans-feminine experiences.</w:t>
      </w:r>
    </w:p>
    <w:p w14:paraId="0F7CF13F" w14:textId="1BD6CE3B" w:rsidR="00D50E96" w:rsidRPr="00D50E96" w:rsidRDefault="00D50E96" w:rsidP="00D50E96">
      <w:pPr>
        <w:autoSpaceDE w:val="0"/>
        <w:autoSpaceDN w:val="0"/>
        <w:adjustRightInd w:val="0"/>
        <w:spacing w:line="240" w:lineRule="auto"/>
        <w:rPr>
          <w:rFonts w:ascii="TimesNewRomanPSMT" w:hAnsi="TimesNewRomanPSMT" w:cs="TimesNewRomanPSMT"/>
          <w:color w:val="231F20"/>
          <w:sz w:val="24"/>
          <w:szCs w:val="24"/>
          <w:lang w:val="en-US"/>
        </w:rPr>
      </w:pPr>
    </w:p>
    <w:p w14:paraId="18854046" w14:textId="1F4518BF"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and service providers to ensure that all progra</w:t>
      </w:r>
      <w:r>
        <w:rPr>
          <w:rFonts w:ascii="TimesNewRomanPSMT" w:hAnsi="TimesNewRomanPSMT" w:cs="TimesNewRomanPSMT"/>
          <w:color w:val="231F20"/>
          <w:sz w:val="24"/>
          <w:szCs w:val="24"/>
          <w:lang w:val="en-US"/>
        </w:rPr>
        <w:t xml:space="preserve">ms </w:t>
      </w:r>
      <w:r w:rsidRPr="00F06A02">
        <w:rPr>
          <w:rFonts w:ascii="TimesNewRomanPSMT" w:hAnsi="TimesNewRomanPSMT" w:cs="TimesNewRomanPSMT"/>
          <w:color w:val="231F20"/>
          <w:sz w:val="24"/>
          <w:szCs w:val="24"/>
          <w:lang w:val="en-US"/>
        </w:rPr>
        <w:t>and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services have 2SLGBTQQIA front-</w:t>
      </w:r>
      <w:r>
        <w:rPr>
          <w:rFonts w:ascii="TimesNewRomanPSMT" w:hAnsi="TimesNewRomanPSMT" w:cs="TimesNewRomanPSMT"/>
          <w:color w:val="231F20"/>
          <w:sz w:val="24"/>
          <w:szCs w:val="24"/>
          <w:lang w:val="en-US"/>
        </w:rPr>
        <w:t xml:space="preserve">line staff and </w:t>
      </w:r>
      <w:proofErr w:type="gramStart"/>
      <w:r>
        <w:rPr>
          <w:rFonts w:ascii="TimesNewRomanPSMT" w:hAnsi="TimesNewRomanPSMT" w:cs="TimesNewRomanPSMT"/>
          <w:color w:val="231F20"/>
          <w:sz w:val="24"/>
          <w:szCs w:val="24"/>
          <w:lang w:val="en-US"/>
        </w:rPr>
        <w:t xml:space="preserve">management, that </w:t>
      </w:r>
      <w:r w:rsidRPr="00F06A02">
        <w:rPr>
          <w:rFonts w:ascii="TimesNewRomanPSMT" w:hAnsi="TimesNewRomanPSMT" w:cs="TimesNewRomanPSMT"/>
          <w:color w:val="231F20"/>
          <w:sz w:val="24"/>
          <w:szCs w:val="24"/>
          <w:lang w:val="en-US"/>
        </w:rPr>
        <w:lastRenderedPageBreak/>
        <w:t>2SLGBTQQIA people</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are provided with culturally</w:t>
      </w:r>
      <w:r>
        <w:rPr>
          <w:rFonts w:ascii="TimesNewRomanPSMT" w:hAnsi="TimesNewRomanPSMT" w:cs="TimesNewRomanPSMT"/>
          <w:color w:val="231F20"/>
          <w:sz w:val="24"/>
          <w:szCs w:val="24"/>
          <w:lang w:val="en-US"/>
        </w:rPr>
        <w:t xml:space="preserve"> specific support services,</w:t>
      </w:r>
      <w:proofErr w:type="gramEnd"/>
      <w:r>
        <w:rPr>
          <w:rFonts w:ascii="TimesNewRomanPSMT" w:hAnsi="TimesNewRomanPSMT" w:cs="TimesNewRomanPSMT"/>
          <w:color w:val="231F20"/>
          <w:sz w:val="24"/>
          <w:szCs w:val="24"/>
          <w:lang w:val="en-US"/>
        </w:rPr>
        <w:t xml:space="preserve"> and </w:t>
      </w:r>
      <w:r w:rsidRPr="00F06A02">
        <w:rPr>
          <w:rFonts w:ascii="TimesNewRomanPSMT" w:hAnsi="TimesNewRomanPSMT" w:cs="TimesNewRomanPSMT"/>
          <w:color w:val="231F20"/>
          <w:sz w:val="24"/>
          <w:szCs w:val="24"/>
          <w:lang w:val="en-US"/>
        </w:rPr>
        <w:t>that programs and spaces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are co-designed </w:t>
      </w:r>
      <w:r>
        <w:rPr>
          <w:rFonts w:ascii="TimesNewRomanPSMT" w:hAnsi="TimesNewRomanPSMT" w:cs="TimesNewRomanPSMT"/>
          <w:color w:val="231F20"/>
          <w:sz w:val="24"/>
          <w:szCs w:val="24"/>
          <w:lang w:val="en-US"/>
        </w:rPr>
        <w:t xml:space="preserve">to meet the needs of 2SLGBTQQIA </w:t>
      </w:r>
      <w:r w:rsidRPr="00F06A02">
        <w:rPr>
          <w:rFonts w:ascii="TimesNewRomanPSMT" w:hAnsi="TimesNewRomanPSMT" w:cs="TimesNewRomanPSMT"/>
          <w:color w:val="231F20"/>
          <w:sz w:val="24"/>
          <w:szCs w:val="24"/>
          <w:lang w:val="en-US"/>
        </w:rPr>
        <w:t>clients in their communities.</w:t>
      </w:r>
    </w:p>
    <w:p w14:paraId="38D315BA" w14:textId="77777777" w:rsidR="00AA7139" w:rsidRDefault="00AA7139" w:rsidP="00AA7139">
      <w:pPr>
        <w:pStyle w:val="ListParagraph"/>
        <w:autoSpaceDE w:val="0"/>
        <w:autoSpaceDN w:val="0"/>
        <w:adjustRightInd w:val="0"/>
        <w:spacing w:line="240" w:lineRule="auto"/>
        <w:ind w:left="680"/>
        <w:rPr>
          <w:rFonts w:ascii="TimesNewRomanPSMT" w:hAnsi="TimesNewRomanPSMT" w:cs="TimesNewRomanPSMT"/>
          <w:color w:val="231F20"/>
          <w:sz w:val="24"/>
          <w:szCs w:val="24"/>
          <w:lang w:val="en-US"/>
        </w:rPr>
      </w:pPr>
    </w:p>
    <w:p w14:paraId="3770F61F" w14:textId="67BE8AFD"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and service prov</w:t>
      </w:r>
      <w:r>
        <w:rPr>
          <w:rFonts w:ascii="TimesNewRomanPSMT" w:hAnsi="TimesNewRomanPSMT" w:cs="TimesNewRomanPSMT"/>
          <w:color w:val="231F20"/>
          <w:sz w:val="24"/>
          <w:szCs w:val="24"/>
          <w:lang w:val="en-US"/>
        </w:rPr>
        <w:t xml:space="preserve">iders to fund and support youth </w:t>
      </w:r>
      <w:r w:rsidRPr="00F06A02">
        <w:rPr>
          <w:rFonts w:ascii="TimesNewRomanPSMT" w:hAnsi="TimesNewRomanPSMT" w:cs="TimesNewRomanPSMT"/>
          <w:color w:val="231F20"/>
          <w:sz w:val="24"/>
          <w:szCs w:val="24"/>
          <w:lang w:val="en-US"/>
        </w:rPr>
        <w:t>programs,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including mentorship, leadership, and support services that are broadly</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accessible and reach out to 2SLGBTQQIA individuals.</w:t>
      </w:r>
    </w:p>
    <w:p w14:paraId="13E6E860" w14:textId="1D3E04BD"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6F2168D6" w14:textId="7F8CD7D3"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and service pr</w:t>
      </w:r>
      <w:r>
        <w:rPr>
          <w:rFonts w:ascii="TimesNewRomanPSMT" w:hAnsi="TimesNewRomanPSMT" w:cs="TimesNewRomanPSMT"/>
          <w:color w:val="231F20"/>
          <w:sz w:val="24"/>
          <w:szCs w:val="24"/>
          <w:lang w:val="en-US"/>
        </w:rPr>
        <w:t xml:space="preserve">oviders to increase support for </w:t>
      </w:r>
      <w:r w:rsidRPr="00F06A02">
        <w:rPr>
          <w:rFonts w:ascii="TimesNewRomanPSMT" w:hAnsi="TimesNewRomanPSMT" w:cs="TimesNewRomanPSMT"/>
          <w:color w:val="231F20"/>
          <w:sz w:val="24"/>
          <w:szCs w:val="24"/>
          <w:lang w:val="en-US"/>
        </w:rPr>
        <w:t>existing</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successful grassroots initiatives, including consistent core funding.</w:t>
      </w:r>
    </w:p>
    <w:p w14:paraId="5940C877" w14:textId="32CE7A41"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4961C021" w14:textId="1E303536"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F06A02">
        <w:rPr>
          <w:rFonts w:ascii="TimesNewRomanPSMT" w:hAnsi="TimesNewRomanPSMT" w:cs="TimesNewRomanPSMT"/>
          <w:color w:val="231F20"/>
          <w:sz w:val="24"/>
          <w:szCs w:val="24"/>
          <w:lang w:val="en-US"/>
        </w:rPr>
        <w:t>We call upon all governments and service providers to support networking and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community building for 2SLGBTQQIA people who may be living in different urban</w:t>
      </w:r>
      <w:r>
        <w:rPr>
          <w:rFonts w:ascii="TimesNewRomanPSMT" w:hAnsi="TimesNewRomanPSMT" w:cs="TimesNewRomanPSMT"/>
          <w:color w:val="231F20"/>
          <w:sz w:val="24"/>
          <w:szCs w:val="24"/>
          <w:lang w:val="en-US"/>
        </w:rPr>
        <w:t xml:space="preserve"> </w:t>
      </w:r>
      <w:proofErr w:type="spellStart"/>
      <w:r w:rsidRPr="00F06A02">
        <w:rPr>
          <w:rFonts w:ascii="TimesNewRomanPSMT" w:hAnsi="TimesNewRomanPSMT" w:cs="TimesNewRomanPSMT"/>
          <w:color w:val="231F20"/>
          <w:sz w:val="24"/>
          <w:szCs w:val="24"/>
          <w:lang w:val="en-US"/>
        </w:rPr>
        <w:t>centres</w:t>
      </w:r>
      <w:proofErr w:type="spellEnd"/>
      <w:r w:rsidRPr="00F06A02">
        <w:rPr>
          <w:rFonts w:ascii="TimesNewRomanPSMT" w:hAnsi="TimesNewRomanPSMT" w:cs="TimesNewRomanPSMT"/>
          <w:color w:val="231F20"/>
          <w:sz w:val="24"/>
          <w:szCs w:val="24"/>
          <w:lang w:val="en-US"/>
        </w:rPr>
        <w:t xml:space="preserve"> (and rural and remote areas), an</w:t>
      </w:r>
      <w:r>
        <w:rPr>
          <w:rFonts w:ascii="TimesNewRomanPSMT" w:hAnsi="TimesNewRomanPSMT" w:cs="TimesNewRomanPSMT"/>
          <w:color w:val="231F20"/>
          <w:sz w:val="24"/>
          <w:szCs w:val="24"/>
          <w:lang w:val="en-US"/>
        </w:rPr>
        <w:t xml:space="preserve">d to increase opportunities for </w:t>
      </w:r>
      <w:r w:rsidRPr="00F06A02">
        <w:rPr>
          <w:rFonts w:ascii="TimesNewRomanPSMT" w:hAnsi="TimesNewRomanPSMT" w:cs="TimesNewRomanPSMT"/>
          <w:color w:val="231F20"/>
          <w:sz w:val="24"/>
          <w:szCs w:val="24"/>
          <w:lang w:val="en-US"/>
        </w:rPr>
        <w:t>2SLGBTQQIA</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networking, collaboration, and </w:t>
      </w:r>
      <w:r>
        <w:rPr>
          <w:rFonts w:ascii="TimesNewRomanPSMT" w:hAnsi="TimesNewRomanPSMT" w:cs="TimesNewRomanPSMT"/>
          <w:color w:val="231F20"/>
          <w:sz w:val="24"/>
          <w:szCs w:val="24"/>
          <w:lang w:val="en-US"/>
        </w:rPr>
        <w:t xml:space="preserve">peer support through a national </w:t>
      </w:r>
      <w:r w:rsidRPr="00F06A02">
        <w:rPr>
          <w:rFonts w:ascii="TimesNewRomanPSMT" w:hAnsi="TimesNewRomanPSMT" w:cs="TimesNewRomanPSMT"/>
          <w:color w:val="231F20"/>
          <w:sz w:val="24"/>
          <w:szCs w:val="24"/>
          <w:lang w:val="en-US"/>
        </w:rPr>
        <w:t>organization, regional</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organizations, advocacy body, and/or a task force dedicat</w:t>
      </w:r>
      <w:r>
        <w:rPr>
          <w:rFonts w:ascii="TimesNewRomanPSMT" w:hAnsi="TimesNewRomanPSMT" w:cs="TimesNewRomanPSMT"/>
          <w:color w:val="231F20"/>
          <w:sz w:val="24"/>
          <w:szCs w:val="24"/>
          <w:lang w:val="en-US"/>
        </w:rPr>
        <w:t xml:space="preserve">ed </w:t>
      </w:r>
      <w:r w:rsidRPr="00F06A02">
        <w:rPr>
          <w:rFonts w:ascii="TimesNewRomanPSMT" w:hAnsi="TimesNewRomanPSMT" w:cs="TimesNewRomanPSMT"/>
          <w:color w:val="231F20"/>
          <w:sz w:val="24"/>
          <w:szCs w:val="24"/>
          <w:lang w:val="en-US"/>
        </w:rPr>
        <w:t>to advancing action to</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support the well-being o</w:t>
      </w:r>
      <w:r>
        <w:rPr>
          <w:rFonts w:ascii="TimesNewRomanPSMT" w:hAnsi="TimesNewRomanPSMT" w:cs="TimesNewRomanPSMT"/>
          <w:color w:val="231F20"/>
          <w:sz w:val="24"/>
          <w:szCs w:val="24"/>
          <w:lang w:val="en-US"/>
        </w:rPr>
        <w:t xml:space="preserve">f Indigenous 2SLGBTQQIA persons </w:t>
      </w:r>
      <w:r w:rsidRPr="00F06A02">
        <w:rPr>
          <w:rFonts w:ascii="TimesNewRomanPSMT" w:hAnsi="TimesNewRomanPSMT" w:cs="TimesNewRomanPSMT"/>
          <w:color w:val="231F20"/>
          <w:sz w:val="24"/>
          <w:szCs w:val="24"/>
          <w:lang w:val="en-US"/>
        </w:rPr>
        <w:t>in Canada.</w:t>
      </w:r>
      <w:proofErr w:type="gramEnd"/>
    </w:p>
    <w:p w14:paraId="3A762B1D" w14:textId="6635563F"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22600FC4" w14:textId="59FF9FCD"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First Nations, Métis, and Inuit le</w:t>
      </w:r>
      <w:r>
        <w:rPr>
          <w:rFonts w:ascii="TimesNewRomanPSMT" w:hAnsi="TimesNewRomanPSMT" w:cs="TimesNewRomanPSMT"/>
          <w:color w:val="231F20"/>
          <w:sz w:val="24"/>
          <w:szCs w:val="24"/>
          <w:lang w:val="en-US"/>
        </w:rPr>
        <w:t xml:space="preserve">adership and advocacy bodies </w:t>
      </w:r>
      <w:proofErr w:type="gramStart"/>
      <w:r>
        <w:rPr>
          <w:rFonts w:ascii="TimesNewRomanPSMT" w:hAnsi="TimesNewRomanPSMT" w:cs="TimesNewRomanPSMT"/>
          <w:color w:val="231F20"/>
          <w:sz w:val="24"/>
          <w:szCs w:val="24"/>
          <w:lang w:val="en-US"/>
        </w:rPr>
        <w:t xml:space="preserve">to </w:t>
      </w:r>
      <w:r w:rsidRPr="00F06A02">
        <w:rPr>
          <w:rFonts w:ascii="TimesNewRomanPSMT" w:hAnsi="TimesNewRomanPSMT" w:cs="TimesNewRomanPSMT"/>
          <w:color w:val="231F20"/>
          <w:sz w:val="24"/>
          <w:szCs w:val="24"/>
          <w:lang w:val="en-US"/>
        </w:rPr>
        <w:t>equitably</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include</w:t>
      </w:r>
      <w:proofErr w:type="gramEnd"/>
      <w:r w:rsidRPr="00F06A02">
        <w:rPr>
          <w:rFonts w:ascii="TimesNewRomanPSMT" w:hAnsi="TimesNewRomanPSMT" w:cs="TimesNewRomanPSMT"/>
          <w:color w:val="231F20"/>
          <w:sz w:val="24"/>
          <w:szCs w:val="24"/>
          <w:lang w:val="en-US"/>
        </w:rPr>
        <w:t xml:space="preserve"> 2SLGBTQQIA people, and for na</w:t>
      </w:r>
      <w:r>
        <w:rPr>
          <w:rFonts w:ascii="TimesNewRomanPSMT" w:hAnsi="TimesNewRomanPSMT" w:cs="TimesNewRomanPSMT"/>
          <w:color w:val="231F20"/>
          <w:sz w:val="24"/>
          <w:szCs w:val="24"/>
          <w:lang w:val="en-US"/>
        </w:rPr>
        <w:t xml:space="preserve">tional Indigenous organizations </w:t>
      </w:r>
      <w:r w:rsidRPr="00F06A02">
        <w:rPr>
          <w:rFonts w:ascii="TimesNewRomanPSMT" w:hAnsi="TimesNewRomanPSMT" w:cs="TimesNewRomanPSMT"/>
          <w:color w:val="231F20"/>
          <w:sz w:val="24"/>
          <w:szCs w:val="24"/>
          <w:lang w:val="en-US"/>
        </w:rPr>
        <w:t>to have a</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2SLGBTQQIA council or similar initiative.</w:t>
      </w:r>
    </w:p>
    <w:p w14:paraId="3EA271C9" w14:textId="0A70560A"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001CD44E" w14:textId="6D6682BD"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and servic</w:t>
      </w:r>
      <w:r>
        <w:rPr>
          <w:rFonts w:ascii="TimesNewRomanPSMT" w:hAnsi="TimesNewRomanPSMT" w:cs="TimesNewRomanPSMT"/>
          <w:color w:val="231F20"/>
          <w:sz w:val="24"/>
          <w:szCs w:val="24"/>
          <w:lang w:val="en-US"/>
        </w:rPr>
        <w:t xml:space="preserve">e providers to provide safe and </w:t>
      </w:r>
      <w:r w:rsidRPr="00F06A02">
        <w:rPr>
          <w:rFonts w:ascii="TimesNewRomanPSMT" w:hAnsi="TimesNewRomanPSMT" w:cs="TimesNewRomanPSMT"/>
          <w:color w:val="231F20"/>
          <w:sz w:val="24"/>
          <w:szCs w:val="24"/>
          <w:lang w:val="en-US"/>
        </w:rPr>
        <w:t>dedicated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ceremony and cultural places and </w:t>
      </w:r>
      <w:r>
        <w:rPr>
          <w:rFonts w:ascii="TimesNewRomanPSMT" w:hAnsi="TimesNewRomanPSMT" w:cs="TimesNewRomanPSMT"/>
          <w:color w:val="231F20"/>
          <w:sz w:val="24"/>
          <w:szCs w:val="24"/>
          <w:lang w:val="en-US"/>
        </w:rPr>
        <w:t xml:space="preserve">spaces for 2SLGBTQQIA youth and </w:t>
      </w:r>
      <w:r w:rsidRPr="00F06A02">
        <w:rPr>
          <w:rFonts w:ascii="TimesNewRomanPSMT" w:hAnsi="TimesNewRomanPSMT" w:cs="TimesNewRomanPSMT"/>
          <w:color w:val="231F20"/>
          <w:sz w:val="24"/>
          <w:szCs w:val="24"/>
          <w:lang w:val="en-US"/>
        </w:rPr>
        <w:t>adults, and to</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advocate for 2SLGBTQQIA inclusion in </w:t>
      </w:r>
      <w:r>
        <w:rPr>
          <w:rFonts w:ascii="TimesNewRomanPSMT" w:hAnsi="TimesNewRomanPSMT" w:cs="TimesNewRomanPSMT"/>
          <w:color w:val="231F20"/>
          <w:sz w:val="24"/>
          <w:szCs w:val="24"/>
          <w:lang w:val="en-US"/>
        </w:rPr>
        <w:t xml:space="preserve">all cultural spaces and ceremonies. These </w:t>
      </w:r>
      <w:r w:rsidRPr="00F06A02">
        <w:rPr>
          <w:rFonts w:ascii="TimesNewRomanPSMT" w:hAnsi="TimesNewRomanPSMT" w:cs="TimesNewRomanPSMT"/>
          <w:color w:val="231F20"/>
          <w:sz w:val="24"/>
          <w:szCs w:val="24"/>
          <w:lang w:val="en-US"/>
        </w:rPr>
        <w:t>2SLGBTQQIA-inclusive spac</w:t>
      </w:r>
      <w:r>
        <w:rPr>
          <w:rFonts w:ascii="TimesNewRomanPSMT" w:hAnsi="TimesNewRomanPSMT" w:cs="TimesNewRomanPSMT"/>
          <w:color w:val="231F20"/>
          <w:sz w:val="24"/>
          <w:szCs w:val="24"/>
          <w:lang w:val="en-US"/>
        </w:rPr>
        <w:t xml:space="preserve">es </w:t>
      </w:r>
      <w:proofErr w:type="gramStart"/>
      <w:r>
        <w:rPr>
          <w:rFonts w:ascii="TimesNewRomanPSMT" w:hAnsi="TimesNewRomanPSMT" w:cs="TimesNewRomanPSMT"/>
          <w:color w:val="231F20"/>
          <w:sz w:val="24"/>
          <w:szCs w:val="24"/>
          <w:lang w:val="en-US"/>
        </w:rPr>
        <w:t>must be visibly indicated</w:t>
      </w:r>
      <w:proofErr w:type="gramEnd"/>
      <w:r>
        <w:rPr>
          <w:rFonts w:ascii="TimesNewRomanPSMT" w:hAnsi="TimesNewRomanPSMT" w:cs="TimesNewRomanPSMT"/>
          <w:color w:val="231F20"/>
          <w:sz w:val="24"/>
          <w:szCs w:val="24"/>
          <w:lang w:val="en-US"/>
        </w:rPr>
        <w:t xml:space="preserve"> as </w:t>
      </w:r>
      <w:r w:rsidRPr="00F06A02">
        <w:rPr>
          <w:rFonts w:ascii="TimesNewRomanPSMT" w:hAnsi="TimesNewRomanPSMT" w:cs="TimesNewRomanPSMT"/>
          <w:color w:val="231F20"/>
          <w:sz w:val="24"/>
          <w:szCs w:val="24"/>
          <w:lang w:val="en-US"/>
        </w:rPr>
        <w:t>appropriate.</w:t>
      </w:r>
    </w:p>
    <w:p w14:paraId="10B2782F" w14:textId="0B7869C6"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5B22240E" w14:textId="1DD8A3A1"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service providers, industry, and institutions to</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accommodate non-binary gender identities in program and service de</w:t>
      </w:r>
      <w:r>
        <w:rPr>
          <w:rFonts w:ascii="TimesNewRomanPSMT" w:hAnsi="TimesNewRomanPSMT" w:cs="TimesNewRomanPSMT"/>
          <w:color w:val="231F20"/>
          <w:sz w:val="24"/>
          <w:szCs w:val="24"/>
          <w:lang w:val="en-US"/>
        </w:rPr>
        <w:t xml:space="preserve">sign, and </w:t>
      </w:r>
      <w:r w:rsidRPr="00F06A02">
        <w:rPr>
          <w:rFonts w:ascii="TimesNewRomanPSMT" w:hAnsi="TimesNewRomanPSMT" w:cs="TimesNewRomanPSMT"/>
          <w:color w:val="231F20"/>
          <w:sz w:val="24"/>
          <w:szCs w:val="24"/>
          <w:lang w:val="en-US"/>
        </w:rPr>
        <w:t>offer</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gender-neutral washrooms and change rooms in facilities.</w:t>
      </w:r>
    </w:p>
    <w:p w14:paraId="1B0A1070" w14:textId="069C1034"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6C1B0C5E" w14:textId="4C065E78"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police services to be</w:t>
      </w:r>
      <w:r>
        <w:rPr>
          <w:rFonts w:ascii="TimesNewRomanPSMT" w:hAnsi="TimesNewRomanPSMT" w:cs="TimesNewRomanPSMT"/>
          <w:color w:val="231F20"/>
          <w:sz w:val="24"/>
          <w:szCs w:val="24"/>
          <w:lang w:val="en-US"/>
        </w:rPr>
        <w:t xml:space="preserve">tter investigate crimes against </w:t>
      </w:r>
      <w:r w:rsidRPr="00F06A02">
        <w:rPr>
          <w:rFonts w:ascii="TimesNewRomanPSMT" w:hAnsi="TimesNewRomanPSMT" w:cs="TimesNewRomanPSMT"/>
          <w:color w:val="231F20"/>
          <w:sz w:val="24"/>
          <w:szCs w:val="24"/>
          <w:lang w:val="en-US"/>
        </w:rPr>
        <w:t>2SLGBTQQIA</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people, and ensure accountability for</w:t>
      </w:r>
      <w:r>
        <w:rPr>
          <w:rFonts w:ascii="TimesNewRomanPSMT" w:hAnsi="TimesNewRomanPSMT" w:cs="TimesNewRomanPSMT"/>
          <w:color w:val="231F20"/>
          <w:sz w:val="24"/>
          <w:szCs w:val="24"/>
          <w:lang w:val="en-US"/>
        </w:rPr>
        <w:t xml:space="preserve"> investigations and handling of </w:t>
      </w:r>
      <w:r w:rsidRPr="00F06A02">
        <w:rPr>
          <w:rFonts w:ascii="TimesNewRomanPSMT" w:hAnsi="TimesNewRomanPSMT" w:cs="TimesNewRomanPSMT"/>
          <w:color w:val="231F20"/>
          <w:sz w:val="24"/>
          <w:szCs w:val="24"/>
          <w:lang w:val="en-US"/>
        </w:rPr>
        <w:t>cases involving</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2SLGBTQQIA people.</w:t>
      </w:r>
    </w:p>
    <w:p w14:paraId="2B62F657" w14:textId="78546748"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08AA2FDB" w14:textId="5595C0C2"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police services to engage in</w:t>
      </w:r>
      <w:r>
        <w:rPr>
          <w:rFonts w:ascii="TimesNewRomanPSMT" w:hAnsi="TimesNewRomanPSMT" w:cs="TimesNewRomanPSMT"/>
          <w:color w:val="231F20"/>
          <w:sz w:val="24"/>
          <w:szCs w:val="24"/>
          <w:lang w:val="en-US"/>
        </w:rPr>
        <w:t xml:space="preserve"> education regarding 2SLGBTQQIA </w:t>
      </w:r>
      <w:r w:rsidRPr="00F06A02">
        <w:rPr>
          <w:rFonts w:ascii="TimesNewRomanPSMT" w:hAnsi="TimesNewRomanPSMT" w:cs="TimesNewRomanPSMT"/>
          <w:color w:val="231F20"/>
          <w:sz w:val="24"/>
          <w:szCs w:val="24"/>
          <w:lang w:val="en-US"/>
        </w:rPr>
        <w:t>people</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and experiences to address discrimina</w:t>
      </w:r>
      <w:r>
        <w:rPr>
          <w:rFonts w:ascii="TimesNewRomanPSMT" w:hAnsi="TimesNewRomanPSMT" w:cs="TimesNewRomanPSMT"/>
          <w:color w:val="231F20"/>
          <w:sz w:val="24"/>
          <w:szCs w:val="24"/>
          <w:lang w:val="en-US"/>
        </w:rPr>
        <w:t xml:space="preserve">tion, especially homophobia and </w:t>
      </w:r>
      <w:r w:rsidRPr="00F06A02">
        <w:rPr>
          <w:rFonts w:ascii="TimesNewRomanPSMT" w:hAnsi="TimesNewRomanPSMT" w:cs="TimesNewRomanPSMT"/>
          <w:color w:val="231F20"/>
          <w:sz w:val="24"/>
          <w:szCs w:val="24"/>
          <w:lang w:val="en-US"/>
        </w:rPr>
        <w:t>transphobia, in</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policing.</w:t>
      </w:r>
    </w:p>
    <w:p w14:paraId="6D10C3FE" w14:textId="3D5D6D16"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7FF8241A" w14:textId="32FEF66A"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police services to take appropriate steps to ensure the safety of</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2SLGBTQQIA people in the sex industry.</w:t>
      </w:r>
    </w:p>
    <w:p w14:paraId="7A4020A3" w14:textId="68861BED"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7104DC83" w14:textId="497ACB8D"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educators, an</w:t>
      </w:r>
      <w:r>
        <w:rPr>
          <w:rFonts w:ascii="TimesNewRomanPSMT" w:hAnsi="TimesNewRomanPSMT" w:cs="TimesNewRomanPSMT"/>
          <w:color w:val="231F20"/>
          <w:sz w:val="24"/>
          <w:szCs w:val="24"/>
          <w:lang w:val="en-US"/>
        </w:rPr>
        <w:t xml:space="preserve">d those involved in research to </w:t>
      </w:r>
      <w:r w:rsidRPr="00F06A02">
        <w:rPr>
          <w:rFonts w:ascii="TimesNewRomanPSMT" w:hAnsi="TimesNewRomanPSMT" w:cs="TimesNewRomanPSMT"/>
          <w:color w:val="231F20"/>
          <w:sz w:val="24"/>
          <w:szCs w:val="24"/>
          <w:lang w:val="en-US"/>
        </w:rPr>
        <w:t>support and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conduct research and knowledge gath</w:t>
      </w:r>
      <w:r>
        <w:rPr>
          <w:rFonts w:ascii="TimesNewRomanPSMT" w:hAnsi="TimesNewRomanPSMT" w:cs="TimesNewRomanPSMT"/>
          <w:color w:val="231F20"/>
          <w:sz w:val="24"/>
          <w:szCs w:val="24"/>
          <w:lang w:val="en-US"/>
        </w:rPr>
        <w:t xml:space="preserve">ering on pre-colonial knowledge </w:t>
      </w:r>
      <w:r w:rsidRPr="00F06A02">
        <w:rPr>
          <w:rFonts w:ascii="TimesNewRomanPSMT" w:hAnsi="TimesNewRomanPSMT" w:cs="TimesNewRomanPSMT"/>
          <w:color w:val="231F20"/>
          <w:sz w:val="24"/>
          <w:szCs w:val="24"/>
          <w:lang w:val="en-US"/>
        </w:rPr>
        <w:t>and teachings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about the place, roles, and respon</w:t>
      </w:r>
      <w:r>
        <w:rPr>
          <w:rFonts w:ascii="TimesNewRomanPSMT" w:hAnsi="TimesNewRomanPSMT" w:cs="TimesNewRomanPSMT"/>
          <w:color w:val="231F20"/>
          <w:sz w:val="24"/>
          <w:szCs w:val="24"/>
          <w:lang w:val="en-US"/>
        </w:rPr>
        <w:t xml:space="preserve">sibilities of 2SLGBTQQIA people </w:t>
      </w:r>
      <w:r w:rsidRPr="00F06A02">
        <w:rPr>
          <w:rFonts w:ascii="TimesNewRomanPSMT" w:hAnsi="TimesNewRomanPSMT" w:cs="TimesNewRomanPSMT"/>
          <w:color w:val="231F20"/>
          <w:sz w:val="24"/>
          <w:szCs w:val="24"/>
          <w:lang w:val="en-US"/>
        </w:rPr>
        <w:t>within their</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respective communities, to support belonging, safety, and well-being.</w:t>
      </w:r>
    </w:p>
    <w:p w14:paraId="06DFCAC6" w14:textId="40B31AD0"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2CA6B956" w14:textId="5ACC3FCF"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and educato</w:t>
      </w:r>
      <w:r>
        <w:rPr>
          <w:rFonts w:ascii="TimesNewRomanPSMT" w:hAnsi="TimesNewRomanPSMT" w:cs="TimesNewRomanPSMT"/>
          <w:color w:val="231F20"/>
          <w:sz w:val="24"/>
          <w:szCs w:val="24"/>
          <w:lang w:val="en-US"/>
        </w:rPr>
        <w:t xml:space="preserve">rs to fund and support specific </w:t>
      </w:r>
      <w:r w:rsidRPr="00F06A02">
        <w:rPr>
          <w:rFonts w:ascii="TimesNewRomanPSMT" w:hAnsi="TimesNewRomanPSMT" w:cs="TimesNewRomanPSMT"/>
          <w:color w:val="231F20"/>
          <w:sz w:val="24"/>
          <w:szCs w:val="24"/>
          <w:lang w:val="en-US"/>
        </w:rPr>
        <w:t>Knowledge</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Keeper gatherings on the topic of recla</w:t>
      </w:r>
      <w:r>
        <w:rPr>
          <w:rFonts w:ascii="TimesNewRomanPSMT" w:hAnsi="TimesNewRomanPSMT" w:cs="TimesNewRomanPSMT"/>
          <w:color w:val="231F20"/>
          <w:sz w:val="24"/>
          <w:szCs w:val="24"/>
          <w:lang w:val="en-US"/>
        </w:rPr>
        <w:t xml:space="preserve">iming and re-establishing space </w:t>
      </w:r>
      <w:r w:rsidRPr="00F06A02">
        <w:rPr>
          <w:rFonts w:ascii="TimesNewRomanPSMT" w:hAnsi="TimesNewRomanPSMT" w:cs="TimesNewRomanPSMT"/>
          <w:color w:val="231F20"/>
          <w:sz w:val="24"/>
          <w:szCs w:val="24"/>
          <w:lang w:val="en-US"/>
        </w:rPr>
        <w:t>and community</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for 2SLGBTQQIA people.</w:t>
      </w:r>
    </w:p>
    <w:p w14:paraId="68B8DC09" w14:textId="43E7023F"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021DF7D0" w14:textId="70F312B4"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F06A02">
        <w:rPr>
          <w:rFonts w:ascii="TimesNewRomanPSMT" w:hAnsi="TimesNewRomanPSMT" w:cs="TimesNewRomanPSMT"/>
          <w:color w:val="231F20"/>
          <w:sz w:val="24"/>
          <w:szCs w:val="24"/>
          <w:lang w:val="en-US"/>
        </w:rPr>
        <w:t>We call upon all governments, service provi</w:t>
      </w:r>
      <w:r>
        <w:rPr>
          <w:rFonts w:ascii="TimesNewRomanPSMT" w:hAnsi="TimesNewRomanPSMT" w:cs="TimesNewRomanPSMT"/>
          <w:color w:val="231F20"/>
          <w:sz w:val="24"/>
          <w:szCs w:val="24"/>
          <w:lang w:val="en-US"/>
        </w:rPr>
        <w:t xml:space="preserve">ders, and educators to fund and </w:t>
      </w:r>
      <w:r w:rsidRPr="00F06A02">
        <w:rPr>
          <w:rFonts w:ascii="TimesNewRomanPSMT" w:hAnsi="TimesNewRomanPSMT" w:cs="TimesNewRomanPSMT"/>
          <w:color w:val="231F20"/>
          <w:sz w:val="24"/>
          <w:szCs w:val="24"/>
          <w:lang w:val="en-US"/>
        </w:rPr>
        <w:t>support the</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re-education of communities and individ</w:t>
      </w:r>
      <w:r>
        <w:rPr>
          <w:rFonts w:ascii="TimesNewRomanPSMT" w:hAnsi="TimesNewRomanPSMT" w:cs="TimesNewRomanPSMT"/>
          <w:color w:val="231F20"/>
          <w:sz w:val="24"/>
          <w:szCs w:val="24"/>
          <w:lang w:val="en-US"/>
        </w:rPr>
        <w:t xml:space="preserve">uals who have learned to reject </w:t>
      </w:r>
      <w:r w:rsidRPr="00F06A02">
        <w:rPr>
          <w:rFonts w:ascii="TimesNewRomanPSMT" w:hAnsi="TimesNewRomanPSMT" w:cs="TimesNewRomanPSMT"/>
          <w:color w:val="231F20"/>
          <w:sz w:val="24"/>
          <w:szCs w:val="24"/>
          <w:lang w:val="en-US"/>
        </w:rPr>
        <w:t>2SLGBTQQIA</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people, or who deny their important</w:t>
      </w:r>
      <w:r>
        <w:rPr>
          <w:rFonts w:ascii="TimesNewRomanPSMT" w:hAnsi="TimesNewRomanPSMT" w:cs="TimesNewRomanPSMT"/>
          <w:color w:val="231F20"/>
          <w:sz w:val="24"/>
          <w:szCs w:val="24"/>
          <w:lang w:val="en-US"/>
        </w:rPr>
        <w:t xml:space="preserve"> history and contemporary place </w:t>
      </w:r>
      <w:r w:rsidRPr="00F06A02">
        <w:rPr>
          <w:rFonts w:ascii="TimesNewRomanPSMT" w:hAnsi="TimesNewRomanPSMT" w:cs="TimesNewRomanPSMT"/>
          <w:color w:val="231F20"/>
          <w:sz w:val="24"/>
          <w:szCs w:val="24"/>
          <w:lang w:val="en-US"/>
        </w:rPr>
        <w:t>within communities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and in ceremony, and to add</w:t>
      </w:r>
      <w:r>
        <w:rPr>
          <w:rFonts w:ascii="TimesNewRomanPSMT" w:hAnsi="TimesNewRomanPSMT" w:cs="TimesNewRomanPSMT"/>
          <w:color w:val="231F20"/>
          <w:sz w:val="24"/>
          <w:szCs w:val="24"/>
          <w:lang w:val="en-US"/>
        </w:rPr>
        <w:t xml:space="preserve">ress transphobia and homophobia </w:t>
      </w:r>
      <w:r w:rsidRPr="00F06A02">
        <w:rPr>
          <w:rFonts w:ascii="TimesNewRomanPSMT" w:hAnsi="TimesNewRomanPSMT" w:cs="TimesNewRomanPSMT"/>
          <w:color w:val="231F20"/>
          <w:sz w:val="24"/>
          <w:szCs w:val="24"/>
          <w:lang w:val="en-US"/>
        </w:rPr>
        <w:t>in communities (for example,</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with anti-</w:t>
      </w:r>
      <w:r>
        <w:rPr>
          <w:rFonts w:ascii="TimesNewRomanPSMT" w:hAnsi="TimesNewRomanPSMT" w:cs="TimesNewRomanPSMT"/>
          <w:color w:val="231F20"/>
          <w:sz w:val="24"/>
          <w:szCs w:val="24"/>
          <w:lang w:val="en-US"/>
        </w:rPr>
        <w:t xml:space="preserve">transphobia and anti-homophobia </w:t>
      </w:r>
      <w:r w:rsidRPr="00F06A02">
        <w:rPr>
          <w:rFonts w:ascii="TimesNewRomanPSMT" w:hAnsi="TimesNewRomanPSMT" w:cs="TimesNewRomanPSMT"/>
          <w:color w:val="231F20"/>
          <w:sz w:val="24"/>
          <w:szCs w:val="24"/>
          <w:lang w:val="en-US"/>
        </w:rPr>
        <w:t>programs), to ensure cultural access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for 2SLGBTQQIA people.</w:t>
      </w:r>
      <w:proofErr w:type="gramEnd"/>
    </w:p>
    <w:p w14:paraId="38217163" w14:textId="71254744"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22625C39" w14:textId="103CCB3C"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F06A02">
        <w:rPr>
          <w:rFonts w:ascii="TimesNewRomanPSMT" w:hAnsi="TimesNewRomanPSMT" w:cs="TimesNewRomanPSMT"/>
          <w:color w:val="231F20"/>
          <w:sz w:val="24"/>
          <w:szCs w:val="24"/>
          <w:lang w:val="en-US"/>
        </w:rPr>
        <w:t>We call upon all governments and service provide</w:t>
      </w:r>
      <w:r>
        <w:rPr>
          <w:rFonts w:ascii="TimesNewRomanPSMT" w:hAnsi="TimesNewRomanPSMT" w:cs="TimesNewRomanPSMT"/>
          <w:color w:val="231F20"/>
          <w:sz w:val="24"/>
          <w:szCs w:val="24"/>
          <w:lang w:val="en-US"/>
        </w:rPr>
        <w:t xml:space="preserve">rs to educate service providers </w:t>
      </w:r>
      <w:r w:rsidRPr="00F06A02">
        <w:rPr>
          <w:rFonts w:ascii="TimesNewRomanPSMT" w:hAnsi="TimesNewRomanPSMT" w:cs="TimesNewRomanPSMT"/>
          <w:color w:val="231F20"/>
          <w:sz w:val="24"/>
          <w:szCs w:val="24"/>
          <w:lang w:val="en-US"/>
        </w:rPr>
        <w:t>on the</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realities of 2SLGBTQQIA people and their di</w:t>
      </w:r>
      <w:r>
        <w:rPr>
          <w:rFonts w:ascii="TimesNewRomanPSMT" w:hAnsi="TimesNewRomanPSMT" w:cs="TimesNewRomanPSMT"/>
          <w:color w:val="231F20"/>
          <w:sz w:val="24"/>
          <w:szCs w:val="24"/>
          <w:lang w:val="en-US"/>
        </w:rPr>
        <w:t xml:space="preserve">stinctive needs, and to provide </w:t>
      </w:r>
      <w:r w:rsidRPr="00F06A02">
        <w:rPr>
          <w:rFonts w:ascii="TimesNewRomanPSMT" w:hAnsi="TimesNewRomanPSMT" w:cs="TimesNewRomanPSMT"/>
          <w:color w:val="231F20"/>
          <w:sz w:val="24"/>
          <w:szCs w:val="24"/>
          <w:lang w:val="en-US"/>
        </w:rPr>
        <w:t>mandatory</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cultural competency training for all social service provid</w:t>
      </w:r>
      <w:r>
        <w:rPr>
          <w:rFonts w:ascii="TimesNewRomanPSMT" w:hAnsi="TimesNewRomanPSMT" w:cs="TimesNewRomanPSMT"/>
          <w:color w:val="231F20"/>
          <w:sz w:val="24"/>
          <w:szCs w:val="24"/>
          <w:lang w:val="en-US"/>
        </w:rPr>
        <w:t xml:space="preserve">ers, including </w:t>
      </w:r>
      <w:r w:rsidRPr="00F06A02">
        <w:rPr>
          <w:rFonts w:ascii="TimesNewRomanPSMT" w:hAnsi="TimesNewRomanPSMT" w:cs="TimesNewRomanPSMT"/>
          <w:color w:val="231F20"/>
          <w:sz w:val="24"/>
          <w:szCs w:val="24"/>
          <w:lang w:val="en-US"/>
        </w:rPr>
        <w:t>Indigenous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studies, cultural awareness train</w:t>
      </w:r>
      <w:r>
        <w:rPr>
          <w:rFonts w:ascii="TimesNewRomanPSMT" w:hAnsi="TimesNewRomanPSMT" w:cs="TimesNewRomanPSMT"/>
          <w:color w:val="231F20"/>
          <w:sz w:val="24"/>
          <w:szCs w:val="24"/>
          <w:lang w:val="en-US"/>
        </w:rPr>
        <w:t>ing, trauma-informed care, anti-</w:t>
      </w:r>
      <w:r w:rsidRPr="00F06A02">
        <w:rPr>
          <w:rFonts w:ascii="TimesNewRomanPSMT" w:hAnsi="TimesNewRomanPSMT" w:cs="TimesNewRomanPSMT"/>
          <w:color w:val="231F20"/>
          <w:sz w:val="24"/>
          <w:szCs w:val="24"/>
          <w:lang w:val="en-US"/>
        </w:rPr>
        <w:t>oppression training, and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training on 2SLGBTQQIA</w:t>
      </w:r>
      <w:r>
        <w:rPr>
          <w:rFonts w:ascii="TimesNewRomanPSMT" w:hAnsi="TimesNewRomanPSMT" w:cs="TimesNewRomanPSMT"/>
          <w:color w:val="231F20"/>
          <w:sz w:val="24"/>
          <w:szCs w:val="24"/>
          <w:lang w:val="en-US"/>
        </w:rPr>
        <w:t xml:space="preserve"> inclusion within an Indigenous </w:t>
      </w:r>
      <w:r w:rsidRPr="00F06A02">
        <w:rPr>
          <w:rFonts w:ascii="TimesNewRomanPSMT" w:hAnsi="TimesNewRomanPSMT" w:cs="TimesNewRomanPSMT"/>
          <w:color w:val="231F20"/>
          <w:sz w:val="24"/>
          <w:szCs w:val="24"/>
          <w:lang w:val="en-US"/>
        </w:rPr>
        <w:t>context (including an understanding</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of 2SLGB</w:t>
      </w:r>
      <w:r>
        <w:rPr>
          <w:rFonts w:ascii="TimesNewRomanPSMT" w:hAnsi="TimesNewRomanPSMT" w:cs="TimesNewRomanPSMT"/>
          <w:color w:val="231F20"/>
          <w:sz w:val="24"/>
          <w:szCs w:val="24"/>
          <w:lang w:val="en-US"/>
        </w:rPr>
        <w:t xml:space="preserve">TQQIA identities and Indigenous </w:t>
      </w:r>
      <w:r w:rsidRPr="00F06A02">
        <w:rPr>
          <w:rFonts w:ascii="TimesNewRomanPSMT" w:hAnsi="TimesNewRomanPSMT" w:cs="TimesNewRomanPSMT"/>
          <w:color w:val="231F20"/>
          <w:sz w:val="24"/>
          <w:szCs w:val="24"/>
          <w:lang w:val="en-US"/>
        </w:rPr>
        <w:t>understandings of gender and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sexual orientat</w:t>
      </w:r>
      <w:r>
        <w:rPr>
          <w:rFonts w:ascii="TimesNewRomanPSMT" w:hAnsi="TimesNewRomanPSMT" w:cs="TimesNewRomanPSMT"/>
          <w:color w:val="231F20"/>
          <w:sz w:val="24"/>
          <w:szCs w:val="24"/>
          <w:lang w:val="en-US"/>
        </w:rPr>
        <w:t>ion).</w:t>
      </w:r>
      <w:proofErr w:type="gramEnd"/>
      <w:r>
        <w:rPr>
          <w:rFonts w:ascii="TimesNewRomanPSMT" w:hAnsi="TimesNewRomanPSMT" w:cs="TimesNewRomanPSMT"/>
          <w:color w:val="231F20"/>
          <w:sz w:val="24"/>
          <w:szCs w:val="24"/>
          <w:lang w:val="en-US"/>
        </w:rPr>
        <w:t xml:space="preserve"> 2SLGBTQQIA people must be </w:t>
      </w:r>
      <w:r w:rsidRPr="00F06A02">
        <w:rPr>
          <w:rFonts w:ascii="TimesNewRomanPSMT" w:hAnsi="TimesNewRomanPSMT" w:cs="TimesNewRomanPSMT"/>
          <w:color w:val="231F20"/>
          <w:sz w:val="24"/>
          <w:szCs w:val="24"/>
          <w:lang w:val="en-US"/>
        </w:rPr>
        <w:t>involved in the design and delivery</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of this training.</w:t>
      </w:r>
    </w:p>
    <w:p w14:paraId="074D784B" w14:textId="33EC9602"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447D6AA4" w14:textId="65AB49B4"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service provider</w:t>
      </w:r>
      <w:r>
        <w:rPr>
          <w:rFonts w:ascii="TimesNewRomanPSMT" w:hAnsi="TimesNewRomanPSMT" w:cs="TimesNewRomanPSMT"/>
          <w:color w:val="231F20"/>
          <w:sz w:val="24"/>
          <w:szCs w:val="24"/>
          <w:lang w:val="en-US"/>
        </w:rPr>
        <w:t xml:space="preserve">s, and educators to educate the </w:t>
      </w:r>
      <w:r w:rsidRPr="00F06A02">
        <w:rPr>
          <w:rFonts w:ascii="TimesNewRomanPSMT" w:hAnsi="TimesNewRomanPSMT" w:cs="TimesNewRomanPSMT"/>
          <w:color w:val="231F20"/>
          <w:sz w:val="24"/>
          <w:szCs w:val="24"/>
          <w:lang w:val="en-US"/>
        </w:rPr>
        <w:t>public on</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the history of non-gender binary people in</w:t>
      </w:r>
      <w:r>
        <w:rPr>
          <w:rFonts w:ascii="TimesNewRomanPSMT" w:hAnsi="TimesNewRomanPSMT" w:cs="TimesNewRomanPSMT"/>
          <w:color w:val="231F20"/>
          <w:sz w:val="24"/>
          <w:szCs w:val="24"/>
          <w:lang w:val="en-US"/>
        </w:rPr>
        <w:t xml:space="preserve"> Indigenous societies, and to </w:t>
      </w:r>
      <w:r w:rsidRPr="00F06A02">
        <w:rPr>
          <w:rFonts w:ascii="TimesNewRomanPSMT" w:hAnsi="TimesNewRomanPSMT" w:cs="TimesNewRomanPSMT"/>
          <w:color w:val="231F20"/>
          <w:sz w:val="24"/>
          <w:szCs w:val="24"/>
          <w:lang w:val="en-US"/>
        </w:rPr>
        <w:t>use media, including</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social media, as a way to bu</w:t>
      </w:r>
      <w:r>
        <w:rPr>
          <w:rFonts w:ascii="TimesNewRomanPSMT" w:hAnsi="TimesNewRomanPSMT" w:cs="TimesNewRomanPSMT"/>
          <w:color w:val="231F20"/>
          <w:sz w:val="24"/>
          <w:szCs w:val="24"/>
          <w:lang w:val="en-US"/>
        </w:rPr>
        <w:t xml:space="preserve">ild awareness and understanding </w:t>
      </w:r>
      <w:r w:rsidRPr="00F06A02">
        <w:rPr>
          <w:rFonts w:ascii="TimesNewRomanPSMT" w:hAnsi="TimesNewRomanPSMT" w:cs="TimesNewRomanPSMT"/>
          <w:color w:val="231F20"/>
          <w:sz w:val="24"/>
          <w:szCs w:val="24"/>
          <w:lang w:val="en-US"/>
        </w:rPr>
        <w:t>of 2SLGBTQQIA</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issues.</w:t>
      </w:r>
    </w:p>
    <w:p w14:paraId="77376796" w14:textId="10DA9993"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6A29EE73" w14:textId="4D7416BB"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provincial and territorial governm</w:t>
      </w:r>
      <w:r>
        <w:rPr>
          <w:rFonts w:ascii="TimesNewRomanPSMT" w:hAnsi="TimesNewRomanPSMT" w:cs="TimesNewRomanPSMT"/>
          <w:color w:val="231F20"/>
          <w:sz w:val="24"/>
          <w:szCs w:val="24"/>
          <w:lang w:val="en-US"/>
        </w:rPr>
        <w:t xml:space="preserve">ents and schools to ensure that </w:t>
      </w:r>
      <w:r w:rsidRPr="00F06A02">
        <w:rPr>
          <w:rFonts w:ascii="TimesNewRomanPSMT" w:hAnsi="TimesNewRomanPSMT" w:cs="TimesNewRomanPSMT"/>
          <w:color w:val="231F20"/>
          <w:sz w:val="24"/>
          <w:szCs w:val="24"/>
          <w:lang w:val="en-US"/>
        </w:rPr>
        <w:t>students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are educated about gender and sexual</w:t>
      </w:r>
      <w:r>
        <w:rPr>
          <w:rFonts w:ascii="TimesNewRomanPSMT" w:hAnsi="TimesNewRomanPSMT" w:cs="TimesNewRomanPSMT"/>
          <w:color w:val="231F20"/>
          <w:sz w:val="24"/>
          <w:szCs w:val="24"/>
          <w:lang w:val="en-US"/>
        </w:rPr>
        <w:t xml:space="preserve"> identity, including 2SLGBTQQIA </w:t>
      </w:r>
      <w:r w:rsidRPr="00F06A02">
        <w:rPr>
          <w:rFonts w:ascii="TimesNewRomanPSMT" w:hAnsi="TimesNewRomanPSMT" w:cs="TimesNewRomanPSMT"/>
          <w:color w:val="231F20"/>
          <w:sz w:val="24"/>
          <w:szCs w:val="24"/>
          <w:lang w:val="en-US"/>
        </w:rPr>
        <w:t>identities, in</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schools.</w:t>
      </w:r>
    </w:p>
    <w:p w14:paraId="7998D873" w14:textId="2B97D026"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6D1D9A24" w14:textId="05BB80E4"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lastRenderedPageBreak/>
        <w:t xml:space="preserve">We call upon federal and provincial correctional </w:t>
      </w:r>
      <w:r>
        <w:rPr>
          <w:rFonts w:ascii="TimesNewRomanPSMT" w:hAnsi="TimesNewRomanPSMT" w:cs="TimesNewRomanPSMT"/>
          <w:color w:val="231F20"/>
          <w:sz w:val="24"/>
          <w:szCs w:val="24"/>
          <w:lang w:val="en-US"/>
        </w:rPr>
        <w:t xml:space="preserve">services to engage in campaigns </w:t>
      </w:r>
      <w:r w:rsidRPr="00F06A02">
        <w:rPr>
          <w:rFonts w:ascii="TimesNewRomanPSMT" w:hAnsi="TimesNewRomanPSMT" w:cs="TimesNewRomanPSMT"/>
          <w:color w:val="231F20"/>
          <w:sz w:val="24"/>
          <w:szCs w:val="24"/>
          <w:lang w:val="en-US"/>
        </w:rPr>
        <w:t>to</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build awareness of the dangers of </w:t>
      </w:r>
      <w:proofErr w:type="spellStart"/>
      <w:r w:rsidRPr="00F06A02">
        <w:rPr>
          <w:rFonts w:ascii="TimesNewRomanPSMT" w:hAnsi="TimesNewRomanPSMT" w:cs="TimesNewRomanPSMT"/>
          <w:color w:val="231F20"/>
          <w:sz w:val="24"/>
          <w:szCs w:val="24"/>
          <w:lang w:val="en-US"/>
        </w:rPr>
        <w:t>misgender</w:t>
      </w:r>
      <w:r>
        <w:rPr>
          <w:rFonts w:ascii="TimesNewRomanPSMT" w:hAnsi="TimesNewRomanPSMT" w:cs="TimesNewRomanPSMT"/>
          <w:color w:val="231F20"/>
          <w:sz w:val="24"/>
          <w:szCs w:val="24"/>
          <w:lang w:val="en-US"/>
        </w:rPr>
        <w:t>ing</w:t>
      </w:r>
      <w:proofErr w:type="spellEnd"/>
      <w:r>
        <w:rPr>
          <w:rFonts w:ascii="TimesNewRomanPSMT" w:hAnsi="TimesNewRomanPSMT" w:cs="TimesNewRomanPSMT"/>
          <w:color w:val="231F20"/>
          <w:sz w:val="24"/>
          <w:szCs w:val="24"/>
          <w:lang w:val="en-US"/>
        </w:rPr>
        <w:t xml:space="preserve"> in correctional systems and </w:t>
      </w:r>
      <w:r w:rsidRPr="00F06A02">
        <w:rPr>
          <w:rFonts w:ascii="TimesNewRomanPSMT" w:hAnsi="TimesNewRomanPSMT" w:cs="TimesNewRomanPSMT"/>
          <w:color w:val="231F20"/>
          <w:sz w:val="24"/>
          <w:szCs w:val="24"/>
          <w:lang w:val="en-US"/>
        </w:rPr>
        <w:t>facilities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and to ensure that the rights of </w:t>
      </w:r>
      <w:proofErr w:type="gramStart"/>
      <w:r w:rsidRPr="00F06A02">
        <w:rPr>
          <w:rFonts w:ascii="TimesNewRomanPSMT" w:hAnsi="TimesNewRomanPSMT" w:cs="TimesNewRomanPSMT"/>
          <w:color w:val="231F20"/>
          <w:sz w:val="24"/>
          <w:szCs w:val="24"/>
          <w:lang w:val="en-US"/>
        </w:rPr>
        <w:t>trans</w:t>
      </w:r>
      <w:proofErr w:type="gramEnd"/>
      <w:r w:rsidRPr="00F06A02">
        <w:rPr>
          <w:rFonts w:ascii="TimesNewRomanPSMT" w:hAnsi="TimesNewRomanPSMT" w:cs="TimesNewRomanPSMT"/>
          <w:color w:val="231F20"/>
          <w:sz w:val="24"/>
          <w:szCs w:val="24"/>
          <w:lang w:val="en-US"/>
        </w:rPr>
        <w:t xml:space="preserve"> people are protected.</w:t>
      </w:r>
    </w:p>
    <w:p w14:paraId="054C55FE" w14:textId="3AD8CB5F"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2AF2644D" w14:textId="20ABCDCD"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federal and provincial correctional services to provide dedicated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2SLGBTQQIA support services and cultural supports.</w:t>
      </w:r>
    </w:p>
    <w:p w14:paraId="7A02F820" w14:textId="283220D8"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3A8F2659" w14:textId="3C269C13"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coroners and others involved in the investigation of missing and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murdered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Indigenous trans-identified individuals </w:t>
      </w:r>
      <w:r>
        <w:rPr>
          <w:rFonts w:ascii="TimesNewRomanPSMT" w:hAnsi="TimesNewRomanPSMT" w:cs="TimesNewRomanPSMT"/>
          <w:color w:val="231F20"/>
          <w:sz w:val="24"/>
          <w:szCs w:val="24"/>
          <w:lang w:val="en-US"/>
        </w:rPr>
        <w:t xml:space="preserve">and individuals with non-binary </w:t>
      </w:r>
      <w:r w:rsidRPr="00F06A02">
        <w:rPr>
          <w:rFonts w:ascii="TimesNewRomanPSMT" w:hAnsi="TimesNewRomanPSMT" w:cs="TimesNewRomanPSMT"/>
          <w:color w:val="231F20"/>
          <w:sz w:val="24"/>
          <w:szCs w:val="24"/>
          <w:lang w:val="en-US"/>
        </w:rPr>
        <w:t>gender identities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to use gender-neutral or non-binar</w:t>
      </w:r>
      <w:r>
        <w:rPr>
          <w:rFonts w:ascii="TimesNewRomanPSMT" w:hAnsi="TimesNewRomanPSMT" w:cs="TimesNewRomanPSMT"/>
          <w:color w:val="231F20"/>
          <w:sz w:val="24"/>
          <w:szCs w:val="24"/>
          <w:lang w:val="en-US"/>
        </w:rPr>
        <w:t xml:space="preserve">y options, such as an X-marker, </w:t>
      </w:r>
      <w:r w:rsidRPr="00F06A02">
        <w:rPr>
          <w:rFonts w:ascii="TimesNewRomanPSMT" w:hAnsi="TimesNewRomanPSMT" w:cs="TimesNewRomanPSMT"/>
          <w:color w:val="231F20"/>
          <w:sz w:val="24"/>
          <w:szCs w:val="24"/>
          <w:lang w:val="en-US"/>
        </w:rPr>
        <w:t>for coroners’ reports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and for reporting information related to the crimes, as appropriate.</w:t>
      </w:r>
    </w:p>
    <w:p w14:paraId="303E5C92" w14:textId="60164FF7"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024FB579" w14:textId="2E3E81C8"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to address h</w:t>
      </w:r>
      <w:r>
        <w:rPr>
          <w:rFonts w:ascii="TimesNewRomanPSMT" w:hAnsi="TimesNewRomanPSMT" w:cs="TimesNewRomanPSMT"/>
          <w:color w:val="231F20"/>
          <w:sz w:val="24"/>
          <w:szCs w:val="24"/>
          <w:lang w:val="en-US"/>
        </w:rPr>
        <w:t xml:space="preserve">omelessness, poverty, and other </w:t>
      </w:r>
      <w:r w:rsidRPr="00F06A02">
        <w:rPr>
          <w:rFonts w:ascii="TimesNewRomanPSMT" w:hAnsi="TimesNewRomanPSMT" w:cs="TimesNewRomanPSMT"/>
          <w:color w:val="231F20"/>
          <w:sz w:val="24"/>
          <w:szCs w:val="24"/>
          <w:lang w:val="en-US"/>
        </w:rPr>
        <w:t>socioeconomic</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barriers to equitable and su</w:t>
      </w:r>
      <w:r>
        <w:rPr>
          <w:rFonts w:ascii="TimesNewRomanPSMT" w:hAnsi="TimesNewRomanPSMT" w:cs="TimesNewRomanPSMT"/>
          <w:color w:val="231F20"/>
          <w:sz w:val="24"/>
          <w:szCs w:val="24"/>
          <w:lang w:val="en-US"/>
        </w:rPr>
        <w:t xml:space="preserve">bstantive rights for 2SLGBTQQIA </w:t>
      </w:r>
      <w:r w:rsidRPr="00F06A02">
        <w:rPr>
          <w:rFonts w:ascii="TimesNewRomanPSMT" w:hAnsi="TimesNewRomanPSMT" w:cs="TimesNewRomanPSMT"/>
          <w:color w:val="231F20"/>
          <w:sz w:val="24"/>
          <w:szCs w:val="24"/>
          <w:lang w:val="en-US"/>
        </w:rPr>
        <w:t>people.</w:t>
      </w:r>
    </w:p>
    <w:p w14:paraId="2F0593C6" w14:textId="72616117"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55F43853" w14:textId="42AAE1BC"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to build safe spac</w:t>
      </w:r>
      <w:r>
        <w:rPr>
          <w:rFonts w:ascii="TimesNewRomanPSMT" w:hAnsi="TimesNewRomanPSMT" w:cs="TimesNewRomanPSMT"/>
          <w:color w:val="231F20"/>
          <w:sz w:val="24"/>
          <w:szCs w:val="24"/>
          <w:lang w:val="en-US"/>
        </w:rPr>
        <w:t xml:space="preserve">es for people who need help and </w:t>
      </w:r>
      <w:r w:rsidRPr="00F06A02">
        <w:rPr>
          <w:rFonts w:ascii="TimesNewRomanPSMT" w:hAnsi="TimesNewRomanPSMT" w:cs="TimesNewRomanPSMT"/>
          <w:color w:val="231F20"/>
          <w:sz w:val="24"/>
          <w:szCs w:val="24"/>
          <w:lang w:val="en-US"/>
        </w:rPr>
        <w:t>who are</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homeless, or at risk of becoming homeless,</w:t>
      </w:r>
      <w:r>
        <w:rPr>
          <w:rFonts w:ascii="TimesNewRomanPSMT" w:hAnsi="TimesNewRomanPSMT" w:cs="TimesNewRomanPSMT"/>
          <w:color w:val="231F20"/>
          <w:sz w:val="24"/>
          <w:szCs w:val="24"/>
          <w:lang w:val="en-US"/>
        </w:rPr>
        <w:t xml:space="preserve"> which includes access to safe, </w:t>
      </w:r>
      <w:r w:rsidRPr="00F06A02">
        <w:rPr>
          <w:rFonts w:ascii="TimesNewRomanPSMT" w:hAnsi="TimesNewRomanPSMT" w:cs="TimesNewRomanPSMT"/>
          <w:color w:val="231F20"/>
          <w:sz w:val="24"/>
          <w:szCs w:val="24"/>
          <w:lang w:val="en-US"/>
        </w:rPr>
        <w:t>dedicated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2SLGBTQQIA shelters and housing, dedic</w:t>
      </w:r>
      <w:r>
        <w:rPr>
          <w:rFonts w:ascii="TimesNewRomanPSMT" w:hAnsi="TimesNewRomanPSMT" w:cs="TimesNewRomanPSMT"/>
          <w:color w:val="231F20"/>
          <w:sz w:val="24"/>
          <w:szCs w:val="24"/>
          <w:lang w:val="en-US"/>
        </w:rPr>
        <w:t xml:space="preserve">ated beds in shelters for </w:t>
      </w:r>
      <w:proofErr w:type="gramStart"/>
      <w:r>
        <w:rPr>
          <w:rFonts w:ascii="TimesNewRomanPSMT" w:hAnsi="TimesNewRomanPSMT" w:cs="TimesNewRomanPSMT"/>
          <w:color w:val="231F20"/>
          <w:sz w:val="24"/>
          <w:szCs w:val="24"/>
          <w:lang w:val="en-US"/>
        </w:rPr>
        <w:t>trans</w:t>
      </w:r>
      <w:proofErr w:type="gramEnd"/>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and non-binary</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individuals, and 2SLGBTQQI</w:t>
      </w:r>
      <w:r>
        <w:rPr>
          <w:rFonts w:ascii="TimesNewRomanPSMT" w:hAnsi="TimesNewRomanPSMT" w:cs="TimesNewRomanPSMT"/>
          <w:color w:val="231F20"/>
          <w:sz w:val="24"/>
          <w:szCs w:val="24"/>
          <w:lang w:val="en-US"/>
        </w:rPr>
        <w:t xml:space="preserve">A-specific support services for </w:t>
      </w:r>
      <w:r w:rsidRPr="00F06A02">
        <w:rPr>
          <w:rFonts w:ascii="TimesNewRomanPSMT" w:hAnsi="TimesNewRomanPSMT" w:cs="TimesNewRomanPSMT"/>
          <w:color w:val="231F20"/>
          <w:sz w:val="24"/>
          <w:szCs w:val="24"/>
          <w:lang w:val="en-US"/>
        </w:rPr>
        <w:t>2SLGBTQQIA individuals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in housing and shelter spaces.</w:t>
      </w:r>
    </w:p>
    <w:p w14:paraId="30A2CE14" w14:textId="30832BAA"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05B8612C" w14:textId="46EA9696"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 xml:space="preserve">We call upon health service providers to </w:t>
      </w:r>
      <w:r>
        <w:rPr>
          <w:rFonts w:ascii="TimesNewRomanPSMT" w:hAnsi="TimesNewRomanPSMT" w:cs="TimesNewRomanPSMT"/>
          <w:color w:val="231F20"/>
          <w:sz w:val="24"/>
          <w:szCs w:val="24"/>
          <w:lang w:val="en-US"/>
        </w:rPr>
        <w:t xml:space="preserve">educate their members about the </w:t>
      </w:r>
      <w:r w:rsidRPr="00F06A02">
        <w:rPr>
          <w:rFonts w:ascii="TimesNewRomanPSMT" w:hAnsi="TimesNewRomanPSMT" w:cs="TimesNewRomanPSMT"/>
          <w:color w:val="231F20"/>
          <w:sz w:val="24"/>
          <w:szCs w:val="24"/>
          <w:lang w:val="en-US"/>
        </w:rPr>
        <w:t>realities and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needs of 2SLGBTQQIA people, and</w:t>
      </w:r>
      <w:r>
        <w:rPr>
          <w:rFonts w:ascii="TimesNewRomanPSMT" w:hAnsi="TimesNewRomanPSMT" w:cs="TimesNewRomanPSMT"/>
          <w:color w:val="231F20"/>
          <w:sz w:val="24"/>
          <w:szCs w:val="24"/>
          <w:lang w:val="en-US"/>
        </w:rPr>
        <w:t xml:space="preserve"> to recognize substantive human </w:t>
      </w:r>
      <w:r w:rsidRPr="00F06A02">
        <w:rPr>
          <w:rFonts w:ascii="TimesNewRomanPSMT" w:hAnsi="TimesNewRomanPSMT" w:cs="TimesNewRomanPSMT"/>
          <w:color w:val="231F20"/>
          <w:sz w:val="24"/>
          <w:szCs w:val="24"/>
          <w:lang w:val="en-US"/>
        </w:rPr>
        <w:t>rights dimensions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to health services for 2SLGBTQQIA people.</w:t>
      </w:r>
    </w:p>
    <w:p w14:paraId="309FC718" w14:textId="00BA8540"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4BFF792E" w14:textId="7B0F936A"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health service providers to provide mental health supports for</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2SLGBTQQIA people, including wraparound </w:t>
      </w:r>
      <w:r>
        <w:rPr>
          <w:rFonts w:ascii="TimesNewRomanPSMT" w:hAnsi="TimesNewRomanPSMT" w:cs="TimesNewRomanPSMT"/>
          <w:color w:val="231F20"/>
          <w:sz w:val="24"/>
          <w:szCs w:val="24"/>
          <w:lang w:val="en-US"/>
        </w:rPr>
        <w:t xml:space="preserve">services that take into account </w:t>
      </w:r>
      <w:r w:rsidRPr="00F06A02">
        <w:rPr>
          <w:rFonts w:ascii="TimesNewRomanPSMT" w:hAnsi="TimesNewRomanPSMT" w:cs="TimesNewRomanPSMT"/>
          <w:color w:val="231F20"/>
          <w:sz w:val="24"/>
          <w:szCs w:val="24"/>
          <w:lang w:val="en-US"/>
        </w:rPr>
        <w:t>particular</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barriers to safety for 2SLGBTQQIA people.</w:t>
      </w:r>
    </w:p>
    <w:p w14:paraId="1F974D75" w14:textId="3B806854"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25609404" w14:textId="3ECD75F7"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to fund and support, and servi</w:t>
      </w:r>
      <w:r>
        <w:rPr>
          <w:rFonts w:ascii="TimesNewRomanPSMT" w:hAnsi="TimesNewRomanPSMT" w:cs="TimesNewRomanPSMT"/>
          <w:color w:val="231F20"/>
          <w:sz w:val="24"/>
          <w:szCs w:val="24"/>
          <w:lang w:val="en-US"/>
        </w:rPr>
        <w:t xml:space="preserve">ce providers to </w:t>
      </w:r>
      <w:r w:rsidRPr="00F06A02">
        <w:rPr>
          <w:rFonts w:ascii="TimesNewRomanPSMT" w:hAnsi="TimesNewRomanPSMT" w:cs="TimesNewRomanPSMT"/>
          <w:color w:val="231F20"/>
          <w:sz w:val="24"/>
          <w:szCs w:val="24"/>
          <w:lang w:val="en-US"/>
        </w:rPr>
        <w:t>deliver,</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expanded, dedicated health services for 2</w:t>
      </w:r>
      <w:r>
        <w:rPr>
          <w:rFonts w:ascii="TimesNewRomanPSMT" w:hAnsi="TimesNewRomanPSMT" w:cs="TimesNewRomanPSMT"/>
          <w:color w:val="231F20"/>
          <w:sz w:val="24"/>
          <w:szCs w:val="24"/>
          <w:lang w:val="en-US"/>
        </w:rPr>
        <w:t xml:space="preserve">SLGBTQQIA individuals including </w:t>
      </w:r>
      <w:r w:rsidRPr="00F06A02">
        <w:rPr>
          <w:rFonts w:ascii="TimesNewRomanPSMT" w:hAnsi="TimesNewRomanPSMT" w:cs="TimesNewRomanPSMT"/>
          <w:color w:val="231F20"/>
          <w:sz w:val="24"/>
          <w:szCs w:val="24"/>
          <w:lang w:val="en-US"/>
        </w:rPr>
        <w:t>health</w:t>
      </w:r>
      <w:r>
        <w:rPr>
          <w:rFonts w:ascii="TimesNewRomanPSMT" w:hAnsi="TimesNewRomanPSMT" w:cs="TimesNewRomanPSMT"/>
          <w:color w:val="231F20"/>
          <w:sz w:val="24"/>
          <w:szCs w:val="24"/>
          <w:lang w:val="en-US"/>
        </w:rPr>
        <w:t xml:space="preserve"> </w:t>
      </w:r>
      <w:proofErr w:type="spellStart"/>
      <w:r w:rsidRPr="00F06A02">
        <w:rPr>
          <w:rFonts w:ascii="TimesNewRomanPSMT" w:hAnsi="TimesNewRomanPSMT" w:cs="TimesNewRomanPSMT"/>
          <w:color w:val="231F20"/>
          <w:sz w:val="24"/>
          <w:szCs w:val="24"/>
          <w:lang w:val="en-US"/>
        </w:rPr>
        <w:t>centres</w:t>
      </w:r>
      <w:proofErr w:type="spellEnd"/>
      <w:r w:rsidRPr="00F06A02">
        <w:rPr>
          <w:rFonts w:ascii="TimesNewRomanPSMT" w:hAnsi="TimesNewRomanPSMT" w:cs="TimesNewRomanPSMT"/>
          <w:color w:val="231F20"/>
          <w:sz w:val="24"/>
          <w:szCs w:val="24"/>
          <w:lang w:val="en-US"/>
        </w:rPr>
        <w:t xml:space="preserve">, </w:t>
      </w:r>
      <w:proofErr w:type="gramStart"/>
      <w:r w:rsidRPr="00F06A02">
        <w:rPr>
          <w:rFonts w:ascii="TimesNewRomanPSMT" w:hAnsi="TimesNewRomanPSMT" w:cs="TimesNewRomanPSMT"/>
          <w:color w:val="231F20"/>
          <w:sz w:val="24"/>
          <w:szCs w:val="24"/>
          <w:lang w:val="en-US"/>
        </w:rPr>
        <w:t>substance use treatment programs</w:t>
      </w:r>
      <w:proofErr w:type="gramEnd"/>
      <w:r w:rsidRPr="00F06A02">
        <w:rPr>
          <w:rFonts w:ascii="TimesNewRomanPSMT" w:hAnsi="TimesNewRomanPSMT" w:cs="TimesNewRomanPSMT"/>
          <w:color w:val="231F20"/>
          <w:sz w:val="24"/>
          <w:szCs w:val="24"/>
          <w:lang w:val="en-US"/>
        </w:rPr>
        <w:t>,</w:t>
      </w:r>
      <w:r>
        <w:rPr>
          <w:rFonts w:ascii="TimesNewRomanPSMT" w:hAnsi="TimesNewRomanPSMT" w:cs="TimesNewRomanPSMT"/>
          <w:color w:val="231F20"/>
          <w:sz w:val="24"/>
          <w:szCs w:val="24"/>
          <w:lang w:val="en-US"/>
        </w:rPr>
        <w:t xml:space="preserve"> and mental health services and </w:t>
      </w:r>
      <w:r w:rsidRPr="00F06A02">
        <w:rPr>
          <w:rFonts w:ascii="TimesNewRomanPSMT" w:hAnsi="TimesNewRomanPSMT" w:cs="TimesNewRomanPSMT"/>
          <w:color w:val="231F20"/>
          <w:sz w:val="24"/>
          <w:szCs w:val="24"/>
          <w:lang w:val="en-US"/>
        </w:rPr>
        <w:t>resources.</w:t>
      </w:r>
    </w:p>
    <w:p w14:paraId="6B335E6B" w14:textId="51BAD6EB"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0AF7B7BB" w14:textId="2024BEB1"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 xml:space="preserve">We call upon all governments and health service providers to create roles </w:t>
      </w:r>
      <w:proofErr w:type="gramStart"/>
      <w:r w:rsidRPr="00F06A02">
        <w:rPr>
          <w:rFonts w:ascii="TimesNewRomanPSMT" w:hAnsi="TimesNewRomanPSMT" w:cs="TimesNewRomanPSMT"/>
          <w:color w:val="231F20"/>
          <w:sz w:val="24"/>
          <w:szCs w:val="24"/>
          <w:lang w:val="en-US"/>
        </w:rPr>
        <w:t xml:space="preserve">for </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Indigenous</w:t>
      </w:r>
      <w:proofErr w:type="gramEnd"/>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care workers who would hold the sam</w:t>
      </w:r>
      <w:r>
        <w:rPr>
          <w:rFonts w:ascii="TimesNewRomanPSMT" w:hAnsi="TimesNewRomanPSMT" w:cs="TimesNewRomanPSMT"/>
          <w:color w:val="231F20"/>
          <w:sz w:val="24"/>
          <w:szCs w:val="24"/>
          <w:lang w:val="en-US"/>
        </w:rPr>
        <w:t xml:space="preserve">e authority as community mental </w:t>
      </w:r>
      <w:r w:rsidRPr="00F06A02">
        <w:rPr>
          <w:rFonts w:ascii="TimesNewRomanPSMT" w:hAnsi="TimesNewRomanPSMT" w:cs="TimesNewRomanPSMT"/>
          <w:color w:val="231F20"/>
          <w:sz w:val="24"/>
          <w:szCs w:val="24"/>
          <w:lang w:val="en-US"/>
        </w:rPr>
        <w:t>health nurses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and social workers in terms of ad</w:t>
      </w:r>
      <w:r>
        <w:rPr>
          <w:rFonts w:ascii="TimesNewRomanPSMT" w:hAnsi="TimesNewRomanPSMT" w:cs="TimesNewRomanPSMT"/>
          <w:color w:val="231F20"/>
          <w:sz w:val="24"/>
          <w:szCs w:val="24"/>
          <w:lang w:val="en-US"/>
        </w:rPr>
        <w:t xml:space="preserve">vocating for 2SLGBTQQIA clients </w:t>
      </w:r>
      <w:r w:rsidRPr="00F06A02">
        <w:rPr>
          <w:rFonts w:ascii="TimesNewRomanPSMT" w:hAnsi="TimesNewRomanPSMT" w:cs="TimesNewRomanPSMT"/>
          <w:color w:val="231F20"/>
          <w:sz w:val="24"/>
          <w:szCs w:val="24"/>
          <w:lang w:val="en-US"/>
        </w:rPr>
        <w:t>and testifying in</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court as recognized professionals.</w:t>
      </w:r>
    </w:p>
    <w:p w14:paraId="3CB45116" w14:textId="513E7C53"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5A8A46E8" w14:textId="5B3DC4E0"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federal, provincial, and territorial governments and health service</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providers to reduce wait times for sex-reassignment surgery.</w:t>
      </w:r>
    </w:p>
    <w:p w14:paraId="6BB69EC3" w14:textId="576469C5"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1602E91D" w14:textId="59592707" w:rsid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r w:rsidRPr="00F06A02">
        <w:rPr>
          <w:rFonts w:ascii="TimesNewRomanPSMT" w:hAnsi="TimesNewRomanPSMT" w:cs="TimesNewRomanPSMT"/>
          <w:color w:val="231F20"/>
          <w:sz w:val="24"/>
          <w:szCs w:val="24"/>
          <w:lang w:val="en-US"/>
        </w:rPr>
        <w:t>We call upon all governments and health service</w:t>
      </w:r>
      <w:r>
        <w:rPr>
          <w:rFonts w:ascii="TimesNewRomanPSMT" w:hAnsi="TimesNewRomanPSMT" w:cs="TimesNewRomanPSMT"/>
          <w:color w:val="231F20"/>
          <w:sz w:val="24"/>
          <w:szCs w:val="24"/>
          <w:lang w:val="en-US"/>
        </w:rPr>
        <w:t xml:space="preserve"> providers to provide education </w:t>
      </w:r>
      <w:r w:rsidRPr="00F06A02">
        <w:rPr>
          <w:rFonts w:ascii="TimesNewRomanPSMT" w:hAnsi="TimesNewRomanPSMT" w:cs="TimesNewRomanPSMT"/>
          <w:color w:val="231F20"/>
          <w:sz w:val="24"/>
          <w:szCs w:val="24"/>
          <w:lang w:val="en-US"/>
        </w:rPr>
        <w:t>for</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youth about 2SLGBTQQIA health.</w:t>
      </w:r>
    </w:p>
    <w:p w14:paraId="4C3B1FFE" w14:textId="35DB8C0D" w:rsidR="00AA7139" w:rsidRPr="00AA7139" w:rsidRDefault="00AA7139" w:rsidP="00AA7139">
      <w:pPr>
        <w:autoSpaceDE w:val="0"/>
        <w:autoSpaceDN w:val="0"/>
        <w:adjustRightInd w:val="0"/>
        <w:spacing w:line="240" w:lineRule="auto"/>
        <w:rPr>
          <w:rFonts w:ascii="TimesNewRomanPSMT" w:hAnsi="TimesNewRomanPSMT" w:cs="TimesNewRomanPSMT"/>
          <w:color w:val="231F20"/>
          <w:sz w:val="24"/>
          <w:szCs w:val="24"/>
          <w:lang w:val="en-US"/>
        </w:rPr>
      </w:pPr>
    </w:p>
    <w:p w14:paraId="03ADA562" w14:textId="73253E3F" w:rsidR="00F06A02" w:rsidRPr="00F06A02" w:rsidRDefault="00F06A02" w:rsidP="00990966">
      <w:pPr>
        <w:pStyle w:val="ListParagraph"/>
        <w:numPr>
          <w:ilvl w:val="1"/>
          <w:numId w:val="36"/>
        </w:numPr>
        <w:autoSpaceDE w:val="0"/>
        <w:autoSpaceDN w:val="0"/>
        <w:adjustRightInd w:val="0"/>
        <w:spacing w:line="240" w:lineRule="auto"/>
        <w:rPr>
          <w:rFonts w:ascii="TimesNewRomanPSMT" w:hAnsi="TimesNewRomanPSMT" w:cs="TimesNewRomanPSMT"/>
          <w:color w:val="231F20"/>
          <w:sz w:val="24"/>
          <w:szCs w:val="24"/>
          <w:lang w:val="en-US"/>
        </w:rPr>
      </w:pPr>
      <w:proofErr w:type="gramStart"/>
      <w:r w:rsidRPr="00F06A02">
        <w:rPr>
          <w:rFonts w:ascii="TimesNewRomanPSMT" w:hAnsi="TimesNewRomanPSMT" w:cs="TimesNewRomanPSMT"/>
          <w:color w:val="231F20"/>
          <w:sz w:val="24"/>
          <w:szCs w:val="24"/>
          <w:lang w:val="en-US"/>
        </w:rPr>
        <w:t>We call upon child welfare agencies to en</w:t>
      </w:r>
      <w:r>
        <w:rPr>
          <w:rFonts w:ascii="TimesNewRomanPSMT" w:hAnsi="TimesNewRomanPSMT" w:cs="TimesNewRomanPSMT"/>
          <w:color w:val="231F20"/>
          <w:sz w:val="24"/>
          <w:szCs w:val="24"/>
          <w:lang w:val="en-US"/>
        </w:rPr>
        <w:t xml:space="preserve">gage in education regarding the </w:t>
      </w:r>
      <w:r w:rsidRPr="00F06A02">
        <w:rPr>
          <w:rFonts w:ascii="TimesNewRomanPSMT" w:hAnsi="TimesNewRomanPSMT" w:cs="TimesNewRomanPSMT"/>
          <w:color w:val="231F20"/>
          <w:sz w:val="24"/>
          <w:szCs w:val="24"/>
          <w:lang w:val="en-US"/>
        </w:rPr>
        <w:t>realities and</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perspectives of 2SLGBTQQ</w:t>
      </w:r>
      <w:r>
        <w:rPr>
          <w:rFonts w:ascii="TimesNewRomanPSMT" w:hAnsi="TimesNewRomanPSMT" w:cs="TimesNewRomanPSMT"/>
          <w:color w:val="231F20"/>
          <w:sz w:val="24"/>
          <w:szCs w:val="24"/>
          <w:lang w:val="en-US"/>
        </w:rPr>
        <w:t xml:space="preserve">IA youth; to provide 2SLGBTQQIA </w:t>
      </w:r>
      <w:r w:rsidRPr="00F06A02">
        <w:rPr>
          <w:rFonts w:ascii="TimesNewRomanPSMT" w:hAnsi="TimesNewRomanPSMT" w:cs="TimesNewRomanPSMT"/>
          <w:color w:val="231F20"/>
          <w:sz w:val="24"/>
          <w:szCs w:val="24"/>
          <w:lang w:val="en-US"/>
        </w:rPr>
        <w:t>competency training</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to parents and caregivers,</w:t>
      </w:r>
      <w:r>
        <w:rPr>
          <w:rFonts w:ascii="TimesNewRomanPSMT" w:hAnsi="TimesNewRomanPSMT" w:cs="TimesNewRomanPSMT"/>
          <w:color w:val="231F20"/>
          <w:sz w:val="24"/>
          <w:szCs w:val="24"/>
          <w:lang w:val="en-US"/>
        </w:rPr>
        <w:t xml:space="preserve"> especially to parents of trans </w:t>
      </w:r>
      <w:r w:rsidRPr="00F06A02">
        <w:rPr>
          <w:rFonts w:ascii="TimesNewRomanPSMT" w:hAnsi="TimesNewRomanPSMT" w:cs="TimesNewRomanPSMT"/>
          <w:color w:val="231F20"/>
          <w:sz w:val="24"/>
          <w:szCs w:val="24"/>
          <w:lang w:val="en-US"/>
        </w:rPr>
        <w:t>children and in communities</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 xml:space="preserve">outside of urban </w:t>
      </w:r>
      <w:proofErr w:type="spellStart"/>
      <w:r w:rsidRPr="00F06A02">
        <w:rPr>
          <w:rFonts w:ascii="TimesNewRomanPSMT" w:hAnsi="TimesNewRomanPSMT" w:cs="TimesNewRomanPSMT"/>
          <w:color w:val="231F20"/>
          <w:sz w:val="24"/>
          <w:szCs w:val="24"/>
          <w:lang w:val="en-US"/>
        </w:rPr>
        <w:t>centre</w:t>
      </w:r>
      <w:r>
        <w:rPr>
          <w:rFonts w:ascii="TimesNewRomanPSMT" w:hAnsi="TimesNewRomanPSMT" w:cs="TimesNewRomanPSMT"/>
          <w:color w:val="231F20"/>
          <w:sz w:val="24"/>
          <w:szCs w:val="24"/>
          <w:lang w:val="en-US"/>
        </w:rPr>
        <w:t>s</w:t>
      </w:r>
      <w:proofErr w:type="spellEnd"/>
      <w:r>
        <w:rPr>
          <w:rFonts w:ascii="TimesNewRomanPSMT" w:hAnsi="TimesNewRomanPSMT" w:cs="TimesNewRomanPSMT"/>
          <w:color w:val="231F20"/>
          <w:sz w:val="24"/>
          <w:szCs w:val="24"/>
          <w:lang w:val="en-US"/>
        </w:rPr>
        <w:t xml:space="preserve">; and to engage in and provide </w:t>
      </w:r>
      <w:r w:rsidRPr="00F06A02">
        <w:rPr>
          <w:rFonts w:ascii="TimesNewRomanPSMT" w:hAnsi="TimesNewRomanPSMT" w:cs="TimesNewRomanPSMT"/>
          <w:color w:val="231F20"/>
          <w:sz w:val="24"/>
          <w:szCs w:val="24"/>
          <w:lang w:val="en-US"/>
        </w:rPr>
        <w:t>education for parents, foster</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families, and other yo</w:t>
      </w:r>
      <w:r>
        <w:rPr>
          <w:rFonts w:ascii="TimesNewRomanPSMT" w:hAnsi="TimesNewRomanPSMT" w:cs="TimesNewRomanPSMT"/>
          <w:color w:val="231F20"/>
          <w:sz w:val="24"/>
          <w:szCs w:val="24"/>
          <w:lang w:val="en-US"/>
        </w:rPr>
        <w:t xml:space="preserve">uth service providers regarding </w:t>
      </w:r>
      <w:r w:rsidRPr="00F06A02">
        <w:rPr>
          <w:rFonts w:ascii="TimesNewRomanPSMT" w:hAnsi="TimesNewRomanPSMT" w:cs="TimesNewRomanPSMT"/>
          <w:color w:val="231F20"/>
          <w:sz w:val="24"/>
          <w:szCs w:val="24"/>
          <w:lang w:val="en-US"/>
        </w:rPr>
        <w:t>the particular barriers to safety</w:t>
      </w:r>
      <w:r>
        <w:rPr>
          <w:rFonts w:ascii="TimesNewRomanPSMT" w:hAnsi="TimesNewRomanPSMT" w:cs="TimesNewRomanPSMT"/>
          <w:color w:val="231F20"/>
          <w:sz w:val="24"/>
          <w:szCs w:val="24"/>
          <w:lang w:val="en-US"/>
        </w:rPr>
        <w:t xml:space="preserve"> </w:t>
      </w:r>
      <w:r w:rsidRPr="00F06A02">
        <w:rPr>
          <w:rFonts w:ascii="TimesNewRomanPSMT" w:hAnsi="TimesNewRomanPSMT" w:cs="TimesNewRomanPSMT"/>
          <w:color w:val="231F20"/>
          <w:sz w:val="24"/>
          <w:szCs w:val="24"/>
          <w:lang w:val="en-US"/>
        </w:rPr>
        <w:t>for 2SLGBTQQIA youth.</w:t>
      </w:r>
      <w:proofErr w:type="gramEnd"/>
    </w:p>
    <w:p w14:paraId="4E3EC785" w14:textId="77777777" w:rsidR="00DC1CEB" w:rsidRPr="00DC1CEB" w:rsidRDefault="00DC1CEB" w:rsidP="00DC1CEB">
      <w:pPr>
        <w:autoSpaceDE w:val="0"/>
        <w:autoSpaceDN w:val="0"/>
        <w:adjustRightInd w:val="0"/>
        <w:spacing w:line="240" w:lineRule="auto"/>
        <w:rPr>
          <w:rFonts w:ascii="TimesNewRomanPSMT" w:hAnsi="TimesNewRomanPSMT" w:cs="TimesNewRomanPSMT"/>
          <w:color w:val="231F20"/>
          <w:sz w:val="24"/>
          <w:szCs w:val="24"/>
          <w:lang w:val="en-US"/>
        </w:rPr>
      </w:pPr>
    </w:p>
    <w:p w14:paraId="194C027A" w14:textId="77777777" w:rsidR="000D6B0D" w:rsidRPr="000D6B0D" w:rsidRDefault="000D6B0D" w:rsidP="000D6B0D">
      <w:pPr>
        <w:autoSpaceDE w:val="0"/>
        <w:autoSpaceDN w:val="0"/>
        <w:adjustRightInd w:val="0"/>
        <w:spacing w:line="240" w:lineRule="auto"/>
        <w:rPr>
          <w:rFonts w:ascii="TimesNewRomanPSMT" w:hAnsi="TimesNewRomanPSMT" w:cs="TimesNewRomanPSMT"/>
          <w:color w:val="231F20"/>
          <w:sz w:val="24"/>
          <w:szCs w:val="24"/>
          <w:lang w:val="en-US"/>
        </w:rPr>
      </w:pPr>
    </w:p>
    <w:p w14:paraId="76BECED7" w14:textId="67414F78" w:rsidR="0019009E" w:rsidRDefault="0019009E" w:rsidP="000D6B0D">
      <w:pPr>
        <w:rPr>
          <w:rFonts w:ascii="TimesNewRomanPSMT" w:hAnsi="TimesNewRomanPSMT" w:cs="TimesNewRomanPSMT"/>
          <w:color w:val="231F20"/>
          <w:sz w:val="24"/>
          <w:szCs w:val="24"/>
          <w:lang w:val="en-US"/>
        </w:rPr>
      </w:pPr>
    </w:p>
    <w:p w14:paraId="4F92A967" w14:textId="77777777" w:rsidR="000D6B0D" w:rsidRPr="000D6B0D" w:rsidRDefault="000D6B0D" w:rsidP="000D6B0D">
      <w:pPr>
        <w:rPr>
          <w:rFonts w:ascii="TimesNewRomanPSMT" w:hAnsi="TimesNewRomanPSMT" w:cs="TimesNewRomanPSMT"/>
          <w:color w:val="231F20"/>
          <w:sz w:val="24"/>
          <w:szCs w:val="24"/>
          <w:lang w:val="en-US"/>
        </w:rPr>
      </w:pPr>
    </w:p>
    <w:p w14:paraId="2093A1BC" w14:textId="77777777" w:rsidR="0019009E" w:rsidRPr="0019009E" w:rsidRDefault="0019009E" w:rsidP="0019009E">
      <w:pPr>
        <w:autoSpaceDE w:val="0"/>
        <w:autoSpaceDN w:val="0"/>
        <w:adjustRightInd w:val="0"/>
        <w:spacing w:line="240" w:lineRule="auto"/>
        <w:rPr>
          <w:rFonts w:ascii="TimesNewRomanPSMT" w:hAnsi="TimesNewRomanPSMT" w:cs="TimesNewRomanPSMT"/>
          <w:color w:val="231F20"/>
          <w:sz w:val="24"/>
          <w:szCs w:val="24"/>
          <w:lang w:val="en-US"/>
        </w:rPr>
      </w:pPr>
    </w:p>
    <w:sectPr w:rsidR="0019009E" w:rsidRPr="0019009E">
      <w:headerReference w:type="default" r:id="rId15"/>
      <w:footerReference w:type="default" r:id="rId16"/>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1B13A" w14:textId="77777777" w:rsidR="00C83420" w:rsidRDefault="00C83420">
      <w:pPr>
        <w:spacing w:line="240" w:lineRule="auto"/>
      </w:pPr>
      <w:r>
        <w:separator/>
      </w:r>
    </w:p>
    <w:p w14:paraId="06E8E028" w14:textId="77777777" w:rsidR="00C83420" w:rsidRDefault="00C83420"/>
  </w:endnote>
  <w:endnote w:type="continuationSeparator" w:id="0">
    <w:p w14:paraId="302597CA" w14:textId="77777777" w:rsidR="00C83420" w:rsidRDefault="00C83420">
      <w:pPr>
        <w:spacing w:line="240" w:lineRule="auto"/>
      </w:pPr>
      <w:r>
        <w:continuationSeparator/>
      </w:r>
    </w:p>
    <w:p w14:paraId="2D3CF175" w14:textId="77777777" w:rsidR="00C83420" w:rsidRDefault="00C83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E8" w14:textId="4C3A61D2" w:rsidR="00C83420" w:rsidRDefault="00C8342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AC6D5A">
      <w:rPr>
        <w:rFonts w:ascii="Times New Roman" w:eastAsia="Times New Roman" w:hAnsi="Times New Roman" w:cs="Times New Roman"/>
        <w:noProof/>
      </w:rPr>
      <w:t>43</w:t>
    </w:r>
    <w:r>
      <w:rPr>
        <w:rFonts w:ascii="Times New Roman" w:eastAsia="Times New Roman" w:hAnsi="Times New Roman" w:cs="Times New Roman"/>
      </w:rPr>
      <w:fldChar w:fldCharType="end"/>
    </w:r>
  </w:p>
  <w:p w14:paraId="38C7859E" w14:textId="77777777" w:rsidR="00C83420" w:rsidRDefault="00C834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8DE08" w14:textId="77777777" w:rsidR="00C83420" w:rsidRDefault="00C83420">
      <w:pPr>
        <w:spacing w:line="240" w:lineRule="auto"/>
      </w:pPr>
      <w:r>
        <w:separator/>
      </w:r>
    </w:p>
    <w:p w14:paraId="7B3AD44F" w14:textId="77777777" w:rsidR="00C83420" w:rsidRDefault="00C83420"/>
  </w:footnote>
  <w:footnote w:type="continuationSeparator" w:id="0">
    <w:p w14:paraId="7F9F16CC" w14:textId="77777777" w:rsidR="00C83420" w:rsidRDefault="00C83420">
      <w:pPr>
        <w:spacing w:line="240" w:lineRule="auto"/>
      </w:pPr>
      <w:r>
        <w:continuationSeparator/>
      </w:r>
    </w:p>
    <w:p w14:paraId="153A95EF" w14:textId="77777777" w:rsidR="00C83420" w:rsidRDefault="00C8342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50186" w14:textId="2D20F3AF" w:rsidR="00C83420" w:rsidRDefault="00C83420">
    <w:pPr>
      <w:pStyle w:val="Header"/>
    </w:pPr>
    <w:r>
      <w:rPr>
        <w:noProof/>
        <w:lang w:val="en-US"/>
      </w:rPr>
      <w:drawing>
        <wp:inline distT="0" distB="0" distL="0" distR="0" wp14:anchorId="5D3A0325" wp14:editId="11F63376">
          <wp:extent cx="5934075" cy="990600"/>
          <wp:effectExtent l="0" t="0" r="9525" b="0"/>
          <wp:docPr id="1" name="Picture 1" descr="Capture fo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for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E6F"/>
    <w:multiLevelType w:val="multilevel"/>
    <w:tmpl w:val="97925A14"/>
    <w:lvl w:ilvl="0">
      <w:start w:val="9"/>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7023C"/>
    <w:multiLevelType w:val="multilevel"/>
    <w:tmpl w:val="DCFEA998"/>
    <w:lvl w:ilvl="0">
      <w:start w:val="17"/>
      <w:numFmt w:val="decimal"/>
      <w:lvlText w:val="%1"/>
      <w:lvlJc w:val="left"/>
      <w:pPr>
        <w:ind w:left="465" w:hanging="465"/>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86F51"/>
    <w:multiLevelType w:val="multilevel"/>
    <w:tmpl w:val="D8E68806"/>
    <w:lvl w:ilvl="0">
      <w:start w:val="16"/>
      <w:numFmt w:val="decimal"/>
      <w:lvlText w:val="%1"/>
      <w:lvlJc w:val="left"/>
      <w:pPr>
        <w:ind w:left="465" w:hanging="465"/>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CC74B7"/>
    <w:multiLevelType w:val="hybridMultilevel"/>
    <w:tmpl w:val="E7C065C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6DC5FA1"/>
    <w:multiLevelType w:val="multilevel"/>
    <w:tmpl w:val="6C6A8ABA"/>
    <w:lvl w:ilvl="0">
      <w:start w:val="5"/>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725399"/>
    <w:multiLevelType w:val="multilevel"/>
    <w:tmpl w:val="4912AD36"/>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9861ED"/>
    <w:multiLevelType w:val="hybridMultilevel"/>
    <w:tmpl w:val="AB1CC884"/>
    <w:lvl w:ilvl="0" w:tplc="9BE2A19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0F52DE2"/>
    <w:multiLevelType w:val="multilevel"/>
    <w:tmpl w:val="A118BAAC"/>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1D2144"/>
    <w:multiLevelType w:val="hybridMultilevel"/>
    <w:tmpl w:val="3FD4196E"/>
    <w:lvl w:ilvl="0" w:tplc="74E88C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17CD5"/>
    <w:multiLevelType w:val="multilevel"/>
    <w:tmpl w:val="C5864E6E"/>
    <w:lvl w:ilvl="0">
      <w:start w:val="12"/>
      <w:numFmt w:val="decimal"/>
      <w:lvlText w:val="%1"/>
      <w:lvlJc w:val="left"/>
      <w:pPr>
        <w:ind w:left="465" w:hanging="465"/>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023275"/>
    <w:multiLevelType w:val="hybridMultilevel"/>
    <w:tmpl w:val="08CA878E"/>
    <w:lvl w:ilvl="0" w:tplc="74E88C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65EA4"/>
    <w:multiLevelType w:val="hybridMultilevel"/>
    <w:tmpl w:val="AFDCFF3E"/>
    <w:lvl w:ilvl="0" w:tplc="74E88C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E6A00"/>
    <w:multiLevelType w:val="multilevel"/>
    <w:tmpl w:val="8DBABBB4"/>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B878DA"/>
    <w:multiLevelType w:val="hybridMultilevel"/>
    <w:tmpl w:val="2AA8F198"/>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4" w15:restartNumberingAfterBreak="0">
    <w:nsid w:val="21197170"/>
    <w:multiLevelType w:val="hybridMultilevel"/>
    <w:tmpl w:val="0B46EA5A"/>
    <w:lvl w:ilvl="0" w:tplc="74E88C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23165"/>
    <w:multiLevelType w:val="hybridMultilevel"/>
    <w:tmpl w:val="69D0B2C4"/>
    <w:lvl w:ilvl="0" w:tplc="7758F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D2F8C"/>
    <w:multiLevelType w:val="hybridMultilevel"/>
    <w:tmpl w:val="AC6A14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BB5019B"/>
    <w:multiLevelType w:val="multilevel"/>
    <w:tmpl w:val="98DCA84C"/>
    <w:lvl w:ilvl="0">
      <w:start w:val="6"/>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02732D"/>
    <w:multiLevelType w:val="multilevel"/>
    <w:tmpl w:val="71D8D318"/>
    <w:lvl w:ilvl="0">
      <w:start w:val="1"/>
      <w:numFmt w:val="bullet"/>
      <w:pStyle w:val="sous-titre"/>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43987"/>
    <w:multiLevelType w:val="multilevel"/>
    <w:tmpl w:val="C1C66E68"/>
    <w:lvl w:ilvl="0">
      <w:start w:val="8"/>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EF40EE3"/>
    <w:multiLevelType w:val="hybridMultilevel"/>
    <w:tmpl w:val="460EF21C"/>
    <w:lvl w:ilvl="0" w:tplc="1DF0CD74">
      <w:start w:val="1"/>
      <w:numFmt w:val="low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1" w15:restartNumberingAfterBreak="0">
    <w:nsid w:val="2F823CBA"/>
    <w:multiLevelType w:val="hybridMultilevel"/>
    <w:tmpl w:val="802A47AA"/>
    <w:lvl w:ilvl="0" w:tplc="1DF0CD74">
      <w:start w:val="1"/>
      <w:numFmt w:val="low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2" w15:restartNumberingAfterBreak="0">
    <w:nsid w:val="343F19B3"/>
    <w:multiLevelType w:val="multilevel"/>
    <w:tmpl w:val="23B09C54"/>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0551C4"/>
    <w:multiLevelType w:val="hybridMultilevel"/>
    <w:tmpl w:val="5DDE7D30"/>
    <w:lvl w:ilvl="0" w:tplc="8A241524">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38CF1D4E"/>
    <w:multiLevelType w:val="multilevel"/>
    <w:tmpl w:val="F3EC701A"/>
    <w:lvl w:ilvl="0">
      <w:start w:val="11"/>
      <w:numFmt w:val="decimal"/>
      <w:lvlText w:val="%1"/>
      <w:lvlJc w:val="left"/>
      <w:pPr>
        <w:ind w:left="465" w:hanging="46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B641B8"/>
    <w:multiLevelType w:val="multilevel"/>
    <w:tmpl w:val="E66413CE"/>
    <w:lvl w:ilvl="0">
      <w:start w:val="13"/>
      <w:numFmt w:val="decimal"/>
      <w:lvlText w:val="%1"/>
      <w:lvlJc w:val="left"/>
      <w:pPr>
        <w:ind w:left="465" w:hanging="465"/>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971633"/>
    <w:multiLevelType w:val="multilevel"/>
    <w:tmpl w:val="9A6CBD12"/>
    <w:lvl w:ilvl="0">
      <w:start w:val="10"/>
      <w:numFmt w:val="decimal"/>
      <w:lvlText w:val="%1"/>
      <w:lvlJc w:val="left"/>
      <w:pPr>
        <w:ind w:left="465" w:hanging="46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8723AD"/>
    <w:multiLevelType w:val="hybridMultilevel"/>
    <w:tmpl w:val="982C77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49127B7"/>
    <w:multiLevelType w:val="multilevel"/>
    <w:tmpl w:val="BA8E686C"/>
    <w:lvl w:ilvl="0">
      <w:start w:val="1"/>
      <w:numFmt w:val="lowerLetter"/>
      <w:pStyle w:val="Style2"/>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477768B5"/>
    <w:multiLevelType w:val="hybridMultilevel"/>
    <w:tmpl w:val="3D94E57A"/>
    <w:lvl w:ilvl="0" w:tplc="A0962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A97A83"/>
    <w:multiLevelType w:val="hybridMultilevel"/>
    <w:tmpl w:val="CA52407A"/>
    <w:lvl w:ilvl="0" w:tplc="15A2520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0D95BC6"/>
    <w:multiLevelType w:val="hybridMultilevel"/>
    <w:tmpl w:val="A040698C"/>
    <w:lvl w:ilvl="0" w:tplc="74E88C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170AD5"/>
    <w:multiLevelType w:val="hybridMultilevel"/>
    <w:tmpl w:val="5F800874"/>
    <w:lvl w:ilvl="0" w:tplc="2A5ECE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2C53C8"/>
    <w:multiLevelType w:val="hybridMultilevel"/>
    <w:tmpl w:val="EBE660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5AC155F5"/>
    <w:multiLevelType w:val="hybridMultilevel"/>
    <w:tmpl w:val="0D1EB4EE"/>
    <w:lvl w:ilvl="0" w:tplc="F6F8360E">
      <w:start w:val="1"/>
      <w:numFmt w:val="lowerRoman"/>
      <w:lvlText w:val="%1."/>
      <w:lvlJc w:val="left"/>
      <w:pPr>
        <w:ind w:left="1185" w:hanging="7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5" w15:restartNumberingAfterBreak="0">
    <w:nsid w:val="5DA24FD2"/>
    <w:multiLevelType w:val="multilevel"/>
    <w:tmpl w:val="0A70A702"/>
    <w:lvl w:ilvl="0">
      <w:start w:val="15"/>
      <w:numFmt w:val="decimal"/>
      <w:lvlText w:val="%1"/>
      <w:lvlJc w:val="left"/>
      <w:pPr>
        <w:ind w:left="465" w:hanging="465"/>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115270"/>
    <w:multiLevelType w:val="multilevel"/>
    <w:tmpl w:val="97BA5370"/>
    <w:lvl w:ilvl="0">
      <w:start w:val="18"/>
      <w:numFmt w:val="decimal"/>
      <w:lvlText w:val="%1"/>
      <w:lvlJc w:val="left"/>
      <w:pPr>
        <w:ind w:left="465" w:hanging="465"/>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416FD0"/>
    <w:multiLevelType w:val="multilevel"/>
    <w:tmpl w:val="463602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pStyle w:val="Style3"/>
      <w:lvlText w:val="%8."/>
      <w:lvlJc w:val="right"/>
      <w:pPr>
        <w:ind w:left="1211" w:hanging="360"/>
      </w:pPr>
      <w:rPr>
        <w:u w:val="none"/>
      </w:rPr>
    </w:lvl>
    <w:lvl w:ilvl="8">
      <w:start w:val="1"/>
      <w:numFmt w:val="decimal"/>
      <w:lvlText w:val="%9."/>
      <w:lvlJc w:val="left"/>
      <w:pPr>
        <w:ind w:left="6480" w:hanging="360"/>
      </w:pPr>
      <w:rPr>
        <w:u w:val="none"/>
      </w:rPr>
    </w:lvl>
  </w:abstractNum>
  <w:abstractNum w:abstractNumId="38" w15:restartNumberingAfterBreak="0">
    <w:nsid w:val="6C246BDE"/>
    <w:multiLevelType w:val="multilevel"/>
    <w:tmpl w:val="0B5E5064"/>
    <w:lvl w:ilvl="0">
      <w:start w:val="14"/>
      <w:numFmt w:val="decimal"/>
      <w:lvlText w:val="%1"/>
      <w:lvlJc w:val="left"/>
      <w:pPr>
        <w:ind w:left="465" w:hanging="465"/>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C07845"/>
    <w:multiLevelType w:val="hybridMultilevel"/>
    <w:tmpl w:val="CB0E7DC8"/>
    <w:lvl w:ilvl="0" w:tplc="74E88C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87528"/>
    <w:multiLevelType w:val="multilevel"/>
    <w:tmpl w:val="F90CF336"/>
    <w:lvl w:ilvl="0">
      <w:start w:val="7"/>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5A34E1"/>
    <w:multiLevelType w:val="hybridMultilevel"/>
    <w:tmpl w:val="AD06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18"/>
  </w:num>
  <w:num w:numId="4">
    <w:abstractNumId w:val="22"/>
  </w:num>
  <w:num w:numId="5">
    <w:abstractNumId w:val="23"/>
  </w:num>
  <w:num w:numId="6">
    <w:abstractNumId w:val="31"/>
  </w:num>
  <w:num w:numId="7">
    <w:abstractNumId w:val="5"/>
  </w:num>
  <w:num w:numId="8">
    <w:abstractNumId w:val="14"/>
  </w:num>
  <w:num w:numId="9">
    <w:abstractNumId w:val="7"/>
  </w:num>
  <w:num w:numId="10">
    <w:abstractNumId w:val="12"/>
  </w:num>
  <w:num w:numId="11">
    <w:abstractNumId w:val="4"/>
  </w:num>
  <w:num w:numId="12">
    <w:abstractNumId w:val="39"/>
  </w:num>
  <w:num w:numId="13">
    <w:abstractNumId w:val="11"/>
  </w:num>
  <w:num w:numId="14">
    <w:abstractNumId w:val="10"/>
  </w:num>
  <w:num w:numId="15">
    <w:abstractNumId w:val="8"/>
  </w:num>
  <w:num w:numId="16">
    <w:abstractNumId w:val="29"/>
  </w:num>
  <w:num w:numId="17">
    <w:abstractNumId w:val="17"/>
  </w:num>
  <w:num w:numId="18">
    <w:abstractNumId w:val="40"/>
  </w:num>
  <w:num w:numId="19">
    <w:abstractNumId w:val="19"/>
  </w:num>
  <w:num w:numId="20">
    <w:abstractNumId w:val="0"/>
  </w:num>
  <w:num w:numId="21">
    <w:abstractNumId w:val="32"/>
  </w:num>
  <w:num w:numId="22">
    <w:abstractNumId w:val="15"/>
  </w:num>
  <w:num w:numId="23">
    <w:abstractNumId w:val="30"/>
  </w:num>
  <w:num w:numId="24">
    <w:abstractNumId w:val="6"/>
  </w:num>
  <w:num w:numId="25">
    <w:abstractNumId w:val="26"/>
  </w:num>
  <w:num w:numId="26">
    <w:abstractNumId w:val="34"/>
  </w:num>
  <w:num w:numId="27">
    <w:abstractNumId w:val="24"/>
  </w:num>
  <w:num w:numId="28">
    <w:abstractNumId w:val="9"/>
  </w:num>
  <w:num w:numId="29">
    <w:abstractNumId w:val="13"/>
  </w:num>
  <w:num w:numId="30">
    <w:abstractNumId w:val="25"/>
  </w:num>
  <w:num w:numId="31">
    <w:abstractNumId w:val="38"/>
  </w:num>
  <w:num w:numId="32">
    <w:abstractNumId w:val="35"/>
  </w:num>
  <w:num w:numId="33">
    <w:abstractNumId w:val="2"/>
  </w:num>
  <w:num w:numId="34">
    <w:abstractNumId w:val="21"/>
  </w:num>
  <w:num w:numId="35">
    <w:abstractNumId w:val="1"/>
  </w:num>
  <w:num w:numId="36">
    <w:abstractNumId w:val="36"/>
  </w:num>
  <w:num w:numId="37">
    <w:abstractNumId w:val="20"/>
  </w:num>
  <w:num w:numId="38">
    <w:abstractNumId w:val="41"/>
  </w:num>
  <w:num w:numId="39">
    <w:abstractNumId w:val="33"/>
  </w:num>
  <w:num w:numId="40">
    <w:abstractNumId w:val="27"/>
  </w:num>
  <w:num w:numId="41">
    <w:abstractNumId w:val="16"/>
  </w:num>
  <w:num w:numId="42">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425"/>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821"/>
    <w:rsid w:val="00011C6E"/>
    <w:rsid w:val="00021227"/>
    <w:rsid w:val="0002331E"/>
    <w:rsid w:val="00025AA5"/>
    <w:rsid w:val="00031659"/>
    <w:rsid w:val="00032C7A"/>
    <w:rsid w:val="00036F85"/>
    <w:rsid w:val="00037B03"/>
    <w:rsid w:val="00050822"/>
    <w:rsid w:val="000670AF"/>
    <w:rsid w:val="000848AE"/>
    <w:rsid w:val="000943A3"/>
    <w:rsid w:val="00097DA5"/>
    <w:rsid w:val="000C3DE8"/>
    <w:rsid w:val="000C659B"/>
    <w:rsid w:val="000D6B0D"/>
    <w:rsid w:val="000F16E6"/>
    <w:rsid w:val="000F1831"/>
    <w:rsid w:val="000F33CB"/>
    <w:rsid w:val="000F4F74"/>
    <w:rsid w:val="000F545D"/>
    <w:rsid w:val="00115189"/>
    <w:rsid w:val="00115EE8"/>
    <w:rsid w:val="00123D47"/>
    <w:rsid w:val="00137187"/>
    <w:rsid w:val="001517CB"/>
    <w:rsid w:val="0015393F"/>
    <w:rsid w:val="00160D31"/>
    <w:rsid w:val="001616D6"/>
    <w:rsid w:val="00164424"/>
    <w:rsid w:val="001704AD"/>
    <w:rsid w:val="001764EB"/>
    <w:rsid w:val="0019009E"/>
    <w:rsid w:val="0019751F"/>
    <w:rsid w:val="001A44D0"/>
    <w:rsid w:val="001B2050"/>
    <w:rsid w:val="001B2631"/>
    <w:rsid w:val="001C0C27"/>
    <w:rsid w:val="001D7098"/>
    <w:rsid w:val="001E0DF3"/>
    <w:rsid w:val="001F339F"/>
    <w:rsid w:val="001F4463"/>
    <w:rsid w:val="00214E1F"/>
    <w:rsid w:val="00230511"/>
    <w:rsid w:val="0023381D"/>
    <w:rsid w:val="00242536"/>
    <w:rsid w:val="002609E9"/>
    <w:rsid w:val="00266240"/>
    <w:rsid w:val="00271475"/>
    <w:rsid w:val="00272689"/>
    <w:rsid w:val="00277DE2"/>
    <w:rsid w:val="0028072A"/>
    <w:rsid w:val="00292A84"/>
    <w:rsid w:val="00297D84"/>
    <w:rsid w:val="002A3459"/>
    <w:rsid w:val="002A4E17"/>
    <w:rsid w:val="002C0CDE"/>
    <w:rsid w:val="002D6C08"/>
    <w:rsid w:val="002E2624"/>
    <w:rsid w:val="002E3C62"/>
    <w:rsid w:val="002E7502"/>
    <w:rsid w:val="002F57B1"/>
    <w:rsid w:val="003064C1"/>
    <w:rsid w:val="00310334"/>
    <w:rsid w:val="00330934"/>
    <w:rsid w:val="00333E60"/>
    <w:rsid w:val="00341AB4"/>
    <w:rsid w:val="00344916"/>
    <w:rsid w:val="00357212"/>
    <w:rsid w:val="00357D53"/>
    <w:rsid w:val="003609BA"/>
    <w:rsid w:val="00362747"/>
    <w:rsid w:val="00386D2F"/>
    <w:rsid w:val="00386DF8"/>
    <w:rsid w:val="0039014D"/>
    <w:rsid w:val="003B4A1F"/>
    <w:rsid w:val="003C114B"/>
    <w:rsid w:val="003D11AB"/>
    <w:rsid w:val="003E7821"/>
    <w:rsid w:val="003F0BD0"/>
    <w:rsid w:val="0040758E"/>
    <w:rsid w:val="00425356"/>
    <w:rsid w:val="00426ACF"/>
    <w:rsid w:val="00430197"/>
    <w:rsid w:val="004603CA"/>
    <w:rsid w:val="00473958"/>
    <w:rsid w:val="004831B1"/>
    <w:rsid w:val="004937EA"/>
    <w:rsid w:val="004A124C"/>
    <w:rsid w:val="004B2CDD"/>
    <w:rsid w:val="004C6050"/>
    <w:rsid w:val="004C705F"/>
    <w:rsid w:val="004D160E"/>
    <w:rsid w:val="004D2835"/>
    <w:rsid w:val="004E6B93"/>
    <w:rsid w:val="004F64B2"/>
    <w:rsid w:val="004F7BE1"/>
    <w:rsid w:val="00503FD9"/>
    <w:rsid w:val="00516EE7"/>
    <w:rsid w:val="005207C1"/>
    <w:rsid w:val="005232B1"/>
    <w:rsid w:val="0052571B"/>
    <w:rsid w:val="00526CB6"/>
    <w:rsid w:val="00527142"/>
    <w:rsid w:val="00541B48"/>
    <w:rsid w:val="0055592B"/>
    <w:rsid w:val="00556E08"/>
    <w:rsid w:val="00591D57"/>
    <w:rsid w:val="005A2FE1"/>
    <w:rsid w:val="005B4118"/>
    <w:rsid w:val="005B4A88"/>
    <w:rsid w:val="005B7CD5"/>
    <w:rsid w:val="005C5B9B"/>
    <w:rsid w:val="005D49BB"/>
    <w:rsid w:val="005E1491"/>
    <w:rsid w:val="005E7603"/>
    <w:rsid w:val="005F66EA"/>
    <w:rsid w:val="006010D2"/>
    <w:rsid w:val="006011F2"/>
    <w:rsid w:val="00605108"/>
    <w:rsid w:val="006067C9"/>
    <w:rsid w:val="00635BF1"/>
    <w:rsid w:val="006405B3"/>
    <w:rsid w:val="00645A12"/>
    <w:rsid w:val="006A15DC"/>
    <w:rsid w:val="006A328D"/>
    <w:rsid w:val="006A749D"/>
    <w:rsid w:val="006A79CD"/>
    <w:rsid w:val="006B2B3D"/>
    <w:rsid w:val="006D125A"/>
    <w:rsid w:val="006E6589"/>
    <w:rsid w:val="006E69F6"/>
    <w:rsid w:val="006F266C"/>
    <w:rsid w:val="006F7423"/>
    <w:rsid w:val="00706C4B"/>
    <w:rsid w:val="00717C97"/>
    <w:rsid w:val="007408CB"/>
    <w:rsid w:val="00742BDA"/>
    <w:rsid w:val="00755405"/>
    <w:rsid w:val="007763F3"/>
    <w:rsid w:val="00777269"/>
    <w:rsid w:val="00783128"/>
    <w:rsid w:val="007853AF"/>
    <w:rsid w:val="00787A61"/>
    <w:rsid w:val="00787C9E"/>
    <w:rsid w:val="00790544"/>
    <w:rsid w:val="00795708"/>
    <w:rsid w:val="007A54B5"/>
    <w:rsid w:val="007B6B37"/>
    <w:rsid w:val="007C4F56"/>
    <w:rsid w:val="007D2EA2"/>
    <w:rsid w:val="007D3475"/>
    <w:rsid w:val="007E3210"/>
    <w:rsid w:val="007E7D39"/>
    <w:rsid w:val="007F3E17"/>
    <w:rsid w:val="007F59CE"/>
    <w:rsid w:val="007F600F"/>
    <w:rsid w:val="00804324"/>
    <w:rsid w:val="00806E09"/>
    <w:rsid w:val="00810B20"/>
    <w:rsid w:val="00814F0F"/>
    <w:rsid w:val="00850D8C"/>
    <w:rsid w:val="00853F0F"/>
    <w:rsid w:val="0085734C"/>
    <w:rsid w:val="0086096E"/>
    <w:rsid w:val="0086156C"/>
    <w:rsid w:val="0088490F"/>
    <w:rsid w:val="008936DC"/>
    <w:rsid w:val="00895C31"/>
    <w:rsid w:val="008968F3"/>
    <w:rsid w:val="008B5CEC"/>
    <w:rsid w:val="008B6466"/>
    <w:rsid w:val="008B7372"/>
    <w:rsid w:val="008C2566"/>
    <w:rsid w:val="008C2579"/>
    <w:rsid w:val="008E0F51"/>
    <w:rsid w:val="008F36F3"/>
    <w:rsid w:val="008F70AA"/>
    <w:rsid w:val="00900703"/>
    <w:rsid w:val="00901B77"/>
    <w:rsid w:val="00902115"/>
    <w:rsid w:val="00906BD8"/>
    <w:rsid w:val="00915851"/>
    <w:rsid w:val="0091670D"/>
    <w:rsid w:val="00933446"/>
    <w:rsid w:val="009363ED"/>
    <w:rsid w:val="00937459"/>
    <w:rsid w:val="00950A2E"/>
    <w:rsid w:val="00951889"/>
    <w:rsid w:val="00967FC7"/>
    <w:rsid w:val="0099080D"/>
    <w:rsid w:val="00990966"/>
    <w:rsid w:val="009920C8"/>
    <w:rsid w:val="00995FBC"/>
    <w:rsid w:val="00997CEF"/>
    <w:rsid w:val="009A16CE"/>
    <w:rsid w:val="009A39A5"/>
    <w:rsid w:val="009B1819"/>
    <w:rsid w:val="009B2142"/>
    <w:rsid w:val="009B5BFE"/>
    <w:rsid w:val="009C3202"/>
    <w:rsid w:val="009C6A9B"/>
    <w:rsid w:val="009D143A"/>
    <w:rsid w:val="009D5880"/>
    <w:rsid w:val="009E63BF"/>
    <w:rsid w:val="009F0C01"/>
    <w:rsid w:val="00A04460"/>
    <w:rsid w:val="00A317D9"/>
    <w:rsid w:val="00A32B40"/>
    <w:rsid w:val="00A34DFA"/>
    <w:rsid w:val="00A4113C"/>
    <w:rsid w:val="00A47F70"/>
    <w:rsid w:val="00A5697D"/>
    <w:rsid w:val="00A60007"/>
    <w:rsid w:val="00A737AE"/>
    <w:rsid w:val="00A77954"/>
    <w:rsid w:val="00A93D02"/>
    <w:rsid w:val="00A97B7B"/>
    <w:rsid w:val="00AA7139"/>
    <w:rsid w:val="00AC5118"/>
    <w:rsid w:val="00AC6D5A"/>
    <w:rsid w:val="00AD10F2"/>
    <w:rsid w:val="00AD7C79"/>
    <w:rsid w:val="00B01181"/>
    <w:rsid w:val="00B0231F"/>
    <w:rsid w:val="00B05E2D"/>
    <w:rsid w:val="00B46A99"/>
    <w:rsid w:val="00B71C32"/>
    <w:rsid w:val="00B7298D"/>
    <w:rsid w:val="00BC05BD"/>
    <w:rsid w:val="00BC6609"/>
    <w:rsid w:val="00BD2D85"/>
    <w:rsid w:val="00BE53B7"/>
    <w:rsid w:val="00BE5FBF"/>
    <w:rsid w:val="00BF2F83"/>
    <w:rsid w:val="00BF7ED9"/>
    <w:rsid w:val="00C03DA4"/>
    <w:rsid w:val="00C16672"/>
    <w:rsid w:val="00C51168"/>
    <w:rsid w:val="00C547E2"/>
    <w:rsid w:val="00C55937"/>
    <w:rsid w:val="00C660A0"/>
    <w:rsid w:val="00C707D3"/>
    <w:rsid w:val="00C74D90"/>
    <w:rsid w:val="00C83420"/>
    <w:rsid w:val="00C83CCE"/>
    <w:rsid w:val="00C94D2B"/>
    <w:rsid w:val="00CA3005"/>
    <w:rsid w:val="00CB008B"/>
    <w:rsid w:val="00CC31C5"/>
    <w:rsid w:val="00CC3660"/>
    <w:rsid w:val="00CC5880"/>
    <w:rsid w:val="00CD1359"/>
    <w:rsid w:val="00D11A3E"/>
    <w:rsid w:val="00D12875"/>
    <w:rsid w:val="00D12913"/>
    <w:rsid w:val="00D13A8A"/>
    <w:rsid w:val="00D15DDD"/>
    <w:rsid w:val="00D210B1"/>
    <w:rsid w:val="00D454DC"/>
    <w:rsid w:val="00D50E96"/>
    <w:rsid w:val="00D7243C"/>
    <w:rsid w:val="00D763CD"/>
    <w:rsid w:val="00D81E92"/>
    <w:rsid w:val="00D84C1B"/>
    <w:rsid w:val="00D9281F"/>
    <w:rsid w:val="00D94F26"/>
    <w:rsid w:val="00DC1CEB"/>
    <w:rsid w:val="00DD3DB4"/>
    <w:rsid w:val="00DD5866"/>
    <w:rsid w:val="00DE1142"/>
    <w:rsid w:val="00DF01A1"/>
    <w:rsid w:val="00DF0F69"/>
    <w:rsid w:val="00DF12CA"/>
    <w:rsid w:val="00E01381"/>
    <w:rsid w:val="00E127AB"/>
    <w:rsid w:val="00E136A9"/>
    <w:rsid w:val="00E32841"/>
    <w:rsid w:val="00E33298"/>
    <w:rsid w:val="00E3591F"/>
    <w:rsid w:val="00E372D9"/>
    <w:rsid w:val="00E40528"/>
    <w:rsid w:val="00E4305A"/>
    <w:rsid w:val="00E4459A"/>
    <w:rsid w:val="00E60720"/>
    <w:rsid w:val="00E67C3F"/>
    <w:rsid w:val="00E71C91"/>
    <w:rsid w:val="00E80294"/>
    <w:rsid w:val="00E8766B"/>
    <w:rsid w:val="00E9270C"/>
    <w:rsid w:val="00E97B93"/>
    <w:rsid w:val="00EC41C5"/>
    <w:rsid w:val="00EC62CF"/>
    <w:rsid w:val="00ED5EF5"/>
    <w:rsid w:val="00ED717B"/>
    <w:rsid w:val="00ED7B74"/>
    <w:rsid w:val="00EE4271"/>
    <w:rsid w:val="00F06A02"/>
    <w:rsid w:val="00F1279B"/>
    <w:rsid w:val="00F33E60"/>
    <w:rsid w:val="00F34B3C"/>
    <w:rsid w:val="00F415AF"/>
    <w:rsid w:val="00F42466"/>
    <w:rsid w:val="00F45C0E"/>
    <w:rsid w:val="00F506CB"/>
    <w:rsid w:val="00F50751"/>
    <w:rsid w:val="00F6101C"/>
    <w:rsid w:val="00F72BA0"/>
    <w:rsid w:val="00F83FFA"/>
    <w:rsid w:val="00F87B9C"/>
    <w:rsid w:val="00F9590D"/>
    <w:rsid w:val="00F97B03"/>
    <w:rsid w:val="00FB2847"/>
    <w:rsid w:val="00FB31EB"/>
    <w:rsid w:val="00FB4775"/>
    <w:rsid w:val="00FC169E"/>
    <w:rsid w:val="00FD0157"/>
    <w:rsid w:val="00FD10DC"/>
    <w:rsid w:val="00FD5839"/>
    <w:rsid w:val="00FD73D0"/>
    <w:rsid w:val="00FE0037"/>
    <w:rsid w:val="00FE575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E0892E"/>
  <w15:docId w15:val="{9535CF78-4B7B-EC4A-950C-DA388857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C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D717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717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D717B"/>
    <w:rPr>
      <w:b/>
      <w:bCs/>
    </w:rPr>
  </w:style>
  <w:style w:type="character" w:customStyle="1" w:styleId="CommentSubjectChar">
    <w:name w:val="Comment Subject Char"/>
    <w:basedOn w:val="CommentTextChar"/>
    <w:link w:val="CommentSubject"/>
    <w:uiPriority w:val="99"/>
    <w:semiHidden/>
    <w:rsid w:val="00ED717B"/>
    <w:rPr>
      <w:b/>
      <w:bCs/>
      <w:sz w:val="20"/>
      <w:szCs w:val="20"/>
    </w:rPr>
  </w:style>
  <w:style w:type="paragraph" w:styleId="Revision">
    <w:name w:val="Revision"/>
    <w:hidden/>
    <w:uiPriority w:val="99"/>
    <w:semiHidden/>
    <w:rsid w:val="008C2579"/>
    <w:pPr>
      <w:spacing w:line="240" w:lineRule="auto"/>
    </w:pPr>
  </w:style>
  <w:style w:type="paragraph" w:customStyle="1" w:styleId="Style1">
    <w:name w:val="Style1"/>
    <w:basedOn w:val="Normal"/>
    <w:qFormat/>
    <w:rsid w:val="007D2EA2"/>
    <w:pPr>
      <w:pBdr>
        <w:top w:val="nil"/>
        <w:left w:val="nil"/>
        <w:bottom w:val="nil"/>
        <w:right w:val="nil"/>
        <w:between w:val="nil"/>
      </w:pBdr>
      <w:tabs>
        <w:tab w:val="left" w:pos="426"/>
      </w:tabs>
      <w:adjustRightInd w:val="0"/>
      <w:jc w:val="both"/>
    </w:pPr>
    <w:rPr>
      <w:rFonts w:ascii="Times New Roman" w:eastAsia="Times New Roman" w:hAnsi="Times New Roman" w:cs="Times New Roman"/>
      <w:b/>
      <w:sz w:val="24"/>
      <w:szCs w:val="24"/>
      <w:lang w:val="en-CA"/>
    </w:rPr>
  </w:style>
  <w:style w:type="paragraph" w:customStyle="1" w:styleId="Style2">
    <w:name w:val="Style2"/>
    <w:basedOn w:val="Normal"/>
    <w:qFormat/>
    <w:rsid w:val="007D2EA2"/>
    <w:pPr>
      <w:numPr>
        <w:numId w:val="2"/>
      </w:numPr>
    </w:pPr>
    <w:rPr>
      <w:rFonts w:ascii="Times New Roman" w:eastAsia="Times New Roman" w:hAnsi="Times New Roman" w:cs="Times New Roman"/>
      <w:b/>
      <w:sz w:val="24"/>
      <w:szCs w:val="24"/>
      <w:lang w:val="en-CA"/>
    </w:rPr>
  </w:style>
  <w:style w:type="paragraph" w:customStyle="1" w:styleId="Style3">
    <w:name w:val="Style3"/>
    <w:basedOn w:val="Heading4"/>
    <w:qFormat/>
    <w:rsid w:val="007D2EA2"/>
    <w:pPr>
      <w:numPr>
        <w:ilvl w:val="7"/>
        <w:numId w:val="1"/>
      </w:numPr>
      <w:tabs>
        <w:tab w:val="left" w:pos="1134"/>
      </w:tabs>
      <w:spacing w:before="0" w:after="0"/>
      <w:ind w:left="1134" w:hanging="141"/>
      <w:jc w:val="both"/>
    </w:pPr>
    <w:rPr>
      <w:rFonts w:ascii="Times New Roman" w:eastAsia="Times New Roman" w:hAnsi="Times New Roman" w:cs="Times New Roman"/>
      <w:b/>
      <w:color w:val="000000"/>
      <w:lang w:val="en-CA"/>
    </w:rPr>
  </w:style>
  <w:style w:type="paragraph" w:styleId="TOC2">
    <w:name w:val="toc 2"/>
    <w:basedOn w:val="Normal"/>
    <w:next w:val="Normal"/>
    <w:autoRedefine/>
    <w:uiPriority w:val="39"/>
    <w:unhideWhenUsed/>
    <w:rsid w:val="0086096E"/>
    <w:pPr>
      <w:spacing w:after="100"/>
      <w:ind w:left="220"/>
    </w:pPr>
  </w:style>
  <w:style w:type="paragraph" w:styleId="TOC1">
    <w:name w:val="toc 1"/>
    <w:basedOn w:val="Normal"/>
    <w:next w:val="Normal"/>
    <w:autoRedefine/>
    <w:uiPriority w:val="39"/>
    <w:unhideWhenUsed/>
    <w:rsid w:val="0086096E"/>
    <w:pPr>
      <w:tabs>
        <w:tab w:val="right" w:leader="dot" w:pos="9350"/>
      </w:tabs>
      <w:spacing w:after="100"/>
      <w:jc w:val="both"/>
    </w:pPr>
    <w:rPr>
      <w:rFonts w:ascii="Times" w:hAnsi="Times"/>
      <w:b/>
      <w:noProof/>
    </w:rPr>
  </w:style>
  <w:style w:type="paragraph" w:styleId="TOC3">
    <w:name w:val="toc 3"/>
    <w:basedOn w:val="Normal"/>
    <w:next w:val="Normal"/>
    <w:autoRedefine/>
    <w:uiPriority w:val="39"/>
    <w:unhideWhenUsed/>
    <w:rsid w:val="0086096E"/>
    <w:pPr>
      <w:spacing w:after="100"/>
      <w:ind w:left="440"/>
    </w:pPr>
  </w:style>
  <w:style w:type="character" w:styleId="Hyperlink">
    <w:name w:val="Hyperlink"/>
    <w:basedOn w:val="DefaultParagraphFont"/>
    <w:uiPriority w:val="99"/>
    <w:unhideWhenUsed/>
    <w:rsid w:val="0086096E"/>
    <w:rPr>
      <w:color w:val="0000FF" w:themeColor="hyperlink"/>
      <w:u w:val="single"/>
    </w:rPr>
  </w:style>
  <w:style w:type="character" w:customStyle="1" w:styleId="UnresolvedMention">
    <w:name w:val="Unresolved Mention"/>
    <w:basedOn w:val="DefaultParagraphFont"/>
    <w:uiPriority w:val="99"/>
    <w:semiHidden/>
    <w:unhideWhenUsed/>
    <w:rsid w:val="00783128"/>
    <w:rPr>
      <w:color w:val="605E5C"/>
      <w:shd w:val="clear" w:color="auto" w:fill="E1DFDD"/>
    </w:rPr>
  </w:style>
  <w:style w:type="paragraph" w:styleId="NormalWeb">
    <w:name w:val="Normal (Web)"/>
    <w:basedOn w:val="Normal"/>
    <w:uiPriority w:val="99"/>
    <w:unhideWhenUsed/>
    <w:rsid w:val="00F72BA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FootnoteText">
    <w:name w:val="footnote text"/>
    <w:basedOn w:val="Normal"/>
    <w:link w:val="FootnoteTextChar"/>
    <w:uiPriority w:val="99"/>
    <w:semiHidden/>
    <w:unhideWhenUsed/>
    <w:rsid w:val="00F72BA0"/>
    <w:pPr>
      <w:spacing w:line="240" w:lineRule="auto"/>
    </w:pPr>
    <w:rPr>
      <w:sz w:val="20"/>
      <w:szCs w:val="20"/>
    </w:rPr>
  </w:style>
  <w:style w:type="character" w:customStyle="1" w:styleId="FootnoteTextChar">
    <w:name w:val="Footnote Text Char"/>
    <w:basedOn w:val="DefaultParagraphFont"/>
    <w:link w:val="FootnoteText"/>
    <w:uiPriority w:val="99"/>
    <w:semiHidden/>
    <w:rsid w:val="00F72BA0"/>
    <w:rPr>
      <w:sz w:val="20"/>
      <w:szCs w:val="20"/>
    </w:rPr>
  </w:style>
  <w:style w:type="character" w:styleId="FootnoteReference">
    <w:name w:val="footnote reference"/>
    <w:basedOn w:val="DefaultParagraphFont"/>
    <w:uiPriority w:val="99"/>
    <w:semiHidden/>
    <w:unhideWhenUsed/>
    <w:rsid w:val="00F72BA0"/>
    <w:rPr>
      <w:vertAlign w:val="superscript"/>
    </w:rPr>
  </w:style>
  <w:style w:type="character" w:customStyle="1" w:styleId="apple-converted-space">
    <w:name w:val="apple-converted-space"/>
    <w:basedOn w:val="DefaultParagraphFont"/>
    <w:rsid w:val="00EC62CF"/>
  </w:style>
  <w:style w:type="character" w:styleId="FollowedHyperlink">
    <w:name w:val="FollowedHyperlink"/>
    <w:basedOn w:val="DefaultParagraphFont"/>
    <w:uiPriority w:val="99"/>
    <w:semiHidden/>
    <w:unhideWhenUsed/>
    <w:rsid w:val="001704AD"/>
    <w:rPr>
      <w:color w:val="800080" w:themeColor="followedHyperlink"/>
      <w:u w:val="single"/>
    </w:rPr>
  </w:style>
  <w:style w:type="paragraph" w:customStyle="1" w:styleId="sous-titre">
    <w:name w:val="sous-titre"/>
    <w:basedOn w:val="Normal"/>
    <w:qFormat/>
    <w:rsid w:val="00FE0037"/>
    <w:pPr>
      <w:numPr>
        <w:numId w:val="3"/>
      </w:numPr>
      <w:spacing w:after="240"/>
      <w:ind w:left="714" w:hanging="357"/>
      <w:jc w:val="both"/>
      <w:textAlignment w:val="baseline"/>
    </w:pPr>
    <w:rPr>
      <w:rFonts w:ascii="Times New Roman" w:eastAsia="Times New Roman" w:hAnsi="Times New Roman" w:cs="Times New Roman"/>
      <w:b/>
      <w:color w:val="000000"/>
      <w:sz w:val="24"/>
      <w:szCs w:val="24"/>
      <w:lang w:val="en-US" w:eastAsia="fr-FR"/>
    </w:rPr>
  </w:style>
  <w:style w:type="paragraph" w:styleId="EndnoteText">
    <w:name w:val="endnote text"/>
    <w:basedOn w:val="Normal"/>
    <w:link w:val="EndnoteTextChar"/>
    <w:uiPriority w:val="99"/>
    <w:semiHidden/>
    <w:unhideWhenUsed/>
    <w:rsid w:val="00333E60"/>
    <w:pPr>
      <w:spacing w:line="240" w:lineRule="auto"/>
    </w:pPr>
    <w:rPr>
      <w:sz w:val="20"/>
      <w:szCs w:val="20"/>
    </w:rPr>
  </w:style>
  <w:style w:type="character" w:customStyle="1" w:styleId="EndnoteTextChar">
    <w:name w:val="Endnote Text Char"/>
    <w:basedOn w:val="DefaultParagraphFont"/>
    <w:link w:val="EndnoteText"/>
    <w:uiPriority w:val="99"/>
    <w:semiHidden/>
    <w:rsid w:val="00333E60"/>
    <w:rPr>
      <w:sz w:val="20"/>
      <w:szCs w:val="20"/>
    </w:rPr>
  </w:style>
  <w:style w:type="character" w:styleId="EndnoteReference">
    <w:name w:val="endnote reference"/>
    <w:basedOn w:val="DefaultParagraphFont"/>
    <w:uiPriority w:val="99"/>
    <w:semiHidden/>
    <w:unhideWhenUsed/>
    <w:rsid w:val="00333E60"/>
    <w:rPr>
      <w:vertAlign w:val="superscript"/>
    </w:rPr>
  </w:style>
  <w:style w:type="paragraph" w:styleId="Header">
    <w:name w:val="header"/>
    <w:basedOn w:val="Normal"/>
    <w:link w:val="HeaderChar"/>
    <w:uiPriority w:val="99"/>
    <w:unhideWhenUsed/>
    <w:rsid w:val="00FD73D0"/>
    <w:pPr>
      <w:tabs>
        <w:tab w:val="center" w:pos="4680"/>
        <w:tab w:val="right" w:pos="9360"/>
      </w:tabs>
      <w:spacing w:line="240" w:lineRule="auto"/>
    </w:pPr>
  </w:style>
  <w:style w:type="character" w:customStyle="1" w:styleId="HeaderChar">
    <w:name w:val="Header Char"/>
    <w:basedOn w:val="DefaultParagraphFont"/>
    <w:link w:val="Header"/>
    <w:uiPriority w:val="99"/>
    <w:rsid w:val="00FD73D0"/>
  </w:style>
  <w:style w:type="paragraph" w:styleId="Footer">
    <w:name w:val="footer"/>
    <w:basedOn w:val="Normal"/>
    <w:link w:val="FooterChar"/>
    <w:uiPriority w:val="99"/>
    <w:unhideWhenUsed/>
    <w:rsid w:val="00FD73D0"/>
    <w:pPr>
      <w:tabs>
        <w:tab w:val="center" w:pos="4680"/>
        <w:tab w:val="right" w:pos="9360"/>
      </w:tabs>
      <w:spacing w:line="240" w:lineRule="auto"/>
    </w:pPr>
  </w:style>
  <w:style w:type="character" w:customStyle="1" w:styleId="FooterChar">
    <w:name w:val="Footer Char"/>
    <w:basedOn w:val="DefaultParagraphFont"/>
    <w:link w:val="Footer"/>
    <w:uiPriority w:val="99"/>
    <w:rsid w:val="00FD73D0"/>
  </w:style>
  <w:style w:type="paragraph" w:styleId="ListParagraph">
    <w:name w:val="List Paragraph"/>
    <w:basedOn w:val="Normal"/>
    <w:uiPriority w:val="34"/>
    <w:qFormat/>
    <w:rsid w:val="001E0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11449">
      <w:bodyDiv w:val="1"/>
      <w:marLeft w:val="0"/>
      <w:marRight w:val="0"/>
      <w:marTop w:val="0"/>
      <w:marBottom w:val="0"/>
      <w:divBdr>
        <w:top w:val="none" w:sz="0" w:space="0" w:color="auto"/>
        <w:left w:val="none" w:sz="0" w:space="0" w:color="auto"/>
        <w:bottom w:val="none" w:sz="0" w:space="0" w:color="auto"/>
        <w:right w:val="none" w:sz="0" w:space="0" w:color="auto"/>
      </w:divBdr>
    </w:div>
    <w:div w:id="75786358">
      <w:bodyDiv w:val="1"/>
      <w:marLeft w:val="0"/>
      <w:marRight w:val="0"/>
      <w:marTop w:val="0"/>
      <w:marBottom w:val="0"/>
      <w:divBdr>
        <w:top w:val="none" w:sz="0" w:space="0" w:color="auto"/>
        <w:left w:val="none" w:sz="0" w:space="0" w:color="auto"/>
        <w:bottom w:val="none" w:sz="0" w:space="0" w:color="auto"/>
        <w:right w:val="none" w:sz="0" w:space="0" w:color="auto"/>
      </w:divBdr>
      <w:divsChild>
        <w:div w:id="1196428973">
          <w:marLeft w:val="0"/>
          <w:marRight w:val="0"/>
          <w:marTop w:val="0"/>
          <w:marBottom w:val="0"/>
          <w:divBdr>
            <w:top w:val="none" w:sz="0" w:space="0" w:color="auto"/>
            <w:left w:val="none" w:sz="0" w:space="0" w:color="auto"/>
            <w:bottom w:val="none" w:sz="0" w:space="0" w:color="auto"/>
            <w:right w:val="none" w:sz="0" w:space="0" w:color="auto"/>
          </w:divBdr>
          <w:divsChild>
            <w:div w:id="1403941367">
              <w:marLeft w:val="0"/>
              <w:marRight w:val="0"/>
              <w:marTop w:val="0"/>
              <w:marBottom w:val="0"/>
              <w:divBdr>
                <w:top w:val="none" w:sz="0" w:space="0" w:color="auto"/>
                <w:left w:val="none" w:sz="0" w:space="0" w:color="auto"/>
                <w:bottom w:val="none" w:sz="0" w:space="0" w:color="auto"/>
                <w:right w:val="none" w:sz="0" w:space="0" w:color="auto"/>
              </w:divBdr>
              <w:divsChild>
                <w:div w:id="18457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6225">
      <w:bodyDiv w:val="1"/>
      <w:marLeft w:val="0"/>
      <w:marRight w:val="0"/>
      <w:marTop w:val="0"/>
      <w:marBottom w:val="0"/>
      <w:divBdr>
        <w:top w:val="none" w:sz="0" w:space="0" w:color="auto"/>
        <w:left w:val="none" w:sz="0" w:space="0" w:color="auto"/>
        <w:bottom w:val="none" w:sz="0" w:space="0" w:color="auto"/>
        <w:right w:val="none" w:sz="0" w:space="0" w:color="auto"/>
      </w:divBdr>
      <w:divsChild>
        <w:div w:id="1997953757">
          <w:marLeft w:val="0"/>
          <w:marRight w:val="0"/>
          <w:marTop w:val="0"/>
          <w:marBottom w:val="0"/>
          <w:divBdr>
            <w:top w:val="none" w:sz="0" w:space="0" w:color="auto"/>
            <w:left w:val="none" w:sz="0" w:space="0" w:color="auto"/>
            <w:bottom w:val="none" w:sz="0" w:space="0" w:color="auto"/>
            <w:right w:val="none" w:sz="0" w:space="0" w:color="auto"/>
          </w:divBdr>
          <w:divsChild>
            <w:div w:id="1033773528">
              <w:marLeft w:val="0"/>
              <w:marRight w:val="0"/>
              <w:marTop w:val="0"/>
              <w:marBottom w:val="0"/>
              <w:divBdr>
                <w:top w:val="none" w:sz="0" w:space="0" w:color="auto"/>
                <w:left w:val="none" w:sz="0" w:space="0" w:color="auto"/>
                <w:bottom w:val="none" w:sz="0" w:space="0" w:color="auto"/>
                <w:right w:val="none" w:sz="0" w:space="0" w:color="auto"/>
              </w:divBdr>
              <w:divsChild>
                <w:div w:id="14649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3994">
      <w:bodyDiv w:val="1"/>
      <w:marLeft w:val="0"/>
      <w:marRight w:val="0"/>
      <w:marTop w:val="0"/>
      <w:marBottom w:val="0"/>
      <w:divBdr>
        <w:top w:val="none" w:sz="0" w:space="0" w:color="auto"/>
        <w:left w:val="none" w:sz="0" w:space="0" w:color="auto"/>
        <w:bottom w:val="none" w:sz="0" w:space="0" w:color="auto"/>
        <w:right w:val="none" w:sz="0" w:space="0" w:color="auto"/>
      </w:divBdr>
    </w:div>
    <w:div w:id="215699502">
      <w:bodyDiv w:val="1"/>
      <w:marLeft w:val="0"/>
      <w:marRight w:val="0"/>
      <w:marTop w:val="0"/>
      <w:marBottom w:val="0"/>
      <w:divBdr>
        <w:top w:val="none" w:sz="0" w:space="0" w:color="auto"/>
        <w:left w:val="none" w:sz="0" w:space="0" w:color="auto"/>
        <w:bottom w:val="none" w:sz="0" w:space="0" w:color="auto"/>
        <w:right w:val="none" w:sz="0" w:space="0" w:color="auto"/>
      </w:divBdr>
      <w:divsChild>
        <w:div w:id="2011367325">
          <w:marLeft w:val="0"/>
          <w:marRight w:val="0"/>
          <w:marTop w:val="0"/>
          <w:marBottom w:val="0"/>
          <w:divBdr>
            <w:top w:val="none" w:sz="0" w:space="0" w:color="auto"/>
            <w:left w:val="none" w:sz="0" w:space="0" w:color="auto"/>
            <w:bottom w:val="none" w:sz="0" w:space="0" w:color="auto"/>
            <w:right w:val="none" w:sz="0" w:space="0" w:color="auto"/>
          </w:divBdr>
          <w:divsChild>
            <w:div w:id="1395853529">
              <w:marLeft w:val="0"/>
              <w:marRight w:val="0"/>
              <w:marTop w:val="0"/>
              <w:marBottom w:val="0"/>
              <w:divBdr>
                <w:top w:val="none" w:sz="0" w:space="0" w:color="auto"/>
                <w:left w:val="none" w:sz="0" w:space="0" w:color="auto"/>
                <w:bottom w:val="none" w:sz="0" w:space="0" w:color="auto"/>
                <w:right w:val="none" w:sz="0" w:space="0" w:color="auto"/>
              </w:divBdr>
              <w:divsChild>
                <w:div w:id="14277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39212">
      <w:bodyDiv w:val="1"/>
      <w:marLeft w:val="0"/>
      <w:marRight w:val="0"/>
      <w:marTop w:val="0"/>
      <w:marBottom w:val="0"/>
      <w:divBdr>
        <w:top w:val="none" w:sz="0" w:space="0" w:color="auto"/>
        <w:left w:val="none" w:sz="0" w:space="0" w:color="auto"/>
        <w:bottom w:val="none" w:sz="0" w:space="0" w:color="auto"/>
        <w:right w:val="none" w:sz="0" w:space="0" w:color="auto"/>
      </w:divBdr>
    </w:div>
    <w:div w:id="269436442">
      <w:bodyDiv w:val="1"/>
      <w:marLeft w:val="0"/>
      <w:marRight w:val="0"/>
      <w:marTop w:val="0"/>
      <w:marBottom w:val="0"/>
      <w:divBdr>
        <w:top w:val="none" w:sz="0" w:space="0" w:color="auto"/>
        <w:left w:val="none" w:sz="0" w:space="0" w:color="auto"/>
        <w:bottom w:val="none" w:sz="0" w:space="0" w:color="auto"/>
        <w:right w:val="none" w:sz="0" w:space="0" w:color="auto"/>
      </w:divBdr>
    </w:div>
    <w:div w:id="277494768">
      <w:bodyDiv w:val="1"/>
      <w:marLeft w:val="0"/>
      <w:marRight w:val="0"/>
      <w:marTop w:val="0"/>
      <w:marBottom w:val="0"/>
      <w:divBdr>
        <w:top w:val="none" w:sz="0" w:space="0" w:color="auto"/>
        <w:left w:val="none" w:sz="0" w:space="0" w:color="auto"/>
        <w:bottom w:val="none" w:sz="0" w:space="0" w:color="auto"/>
        <w:right w:val="none" w:sz="0" w:space="0" w:color="auto"/>
      </w:divBdr>
    </w:div>
    <w:div w:id="299385355">
      <w:bodyDiv w:val="1"/>
      <w:marLeft w:val="0"/>
      <w:marRight w:val="0"/>
      <w:marTop w:val="0"/>
      <w:marBottom w:val="0"/>
      <w:divBdr>
        <w:top w:val="none" w:sz="0" w:space="0" w:color="auto"/>
        <w:left w:val="none" w:sz="0" w:space="0" w:color="auto"/>
        <w:bottom w:val="none" w:sz="0" w:space="0" w:color="auto"/>
        <w:right w:val="none" w:sz="0" w:space="0" w:color="auto"/>
      </w:divBdr>
    </w:div>
    <w:div w:id="328288482">
      <w:bodyDiv w:val="1"/>
      <w:marLeft w:val="0"/>
      <w:marRight w:val="0"/>
      <w:marTop w:val="0"/>
      <w:marBottom w:val="0"/>
      <w:divBdr>
        <w:top w:val="none" w:sz="0" w:space="0" w:color="auto"/>
        <w:left w:val="none" w:sz="0" w:space="0" w:color="auto"/>
        <w:bottom w:val="none" w:sz="0" w:space="0" w:color="auto"/>
        <w:right w:val="none" w:sz="0" w:space="0" w:color="auto"/>
      </w:divBdr>
      <w:divsChild>
        <w:div w:id="1838567500">
          <w:marLeft w:val="0"/>
          <w:marRight w:val="0"/>
          <w:marTop w:val="0"/>
          <w:marBottom w:val="0"/>
          <w:divBdr>
            <w:top w:val="none" w:sz="0" w:space="0" w:color="auto"/>
            <w:left w:val="none" w:sz="0" w:space="0" w:color="auto"/>
            <w:bottom w:val="none" w:sz="0" w:space="0" w:color="auto"/>
            <w:right w:val="none" w:sz="0" w:space="0" w:color="auto"/>
          </w:divBdr>
          <w:divsChild>
            <w:div w:id="1634679418">
              <w:marLeft w:val="0"/>
              <w:marRight w:val="0"/>
              <w:marTop w:val="0"/>
              <w:marBottom w:val="0"/>
              <w:divBdr>
                <w:top w:val="none" w:sz="0" w:space="0" w:color="auto"/>
                <w:left w:val="none" w:sz="0" w:space="0" w:color="auto"/>
                <w:bottom w:val="none" w:sz="0" w:space="0" w:color="auto"/>
                <w:right w:val="none" w:sz="0" w:space="0" w:color="auto"/>
              </w:divBdr>
              <w:divsChild>
                <w:div w:id="37376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44963">
      <w:bodyDiv w:val="1"/>
      <w:marLeft w:val="0"/>
      <w:marRight w:val="0"/>
      <w:marTop w:val="0"/>
      <w:marBottom w:val="0"/>
      <w:divBdr>
        <w:top w:val="none" w:sz="0" w:space="0" w:color="auto"/>
        <w:left w:val="none" w:sz="0" w:space="0" w:color="auto"/>
        <w:bottom w:val="none" w:sz="0" w:space="0" w:color="auto"/>
        <w:right w:val="none" w:sz="0" w:space="0" w:color="auto"/>
      </w:divBdr>
    </w:div>
    <w:div w:id="340013994">
      <w:bodyDiv w:val="1"/>
      <w:marLeft w:val="0"/>
      <w:marRight w:val="0"/>
      <w:marTop w:val="0"/>
      <w:marBottom w:val="0"/>
      <w:divBdr>
        <w:top w:val="none" w:sz="0" w:space="0" w:color="auto"/>
        <w:left w:val="none" w:sz="0" w:space="0" w:color="auto"/>
        <w:bottom w:val="none" w:sz="0" w:space="0" w:color="auto"/>
        <w:right w:val="none" w:sz="0" w:space="0" w:color="auto"/>
      </w:divBdr>
      <w:divsChild>
        <w:div w:id="1905875591">
          <w:marLeft w:val="0"/>
          <w:marRight w:val="0"/>
          <w:marTop w:val="0"/>
          <w:marBottom w:val="0"/>
          <w:divBdr>
            <w:top w:val="none" w:sz="0" w:space="0" w:color="auto"/>
            <w:left w:val="none" w:sz="0" w:space="0" w:color="auto"/>
            <w:bottom w:val="none" w:sz="0" w:space="0" w:color="auto"/>
            <w:right w:val="none" w:sz="0" w:space="0" w:color="auto"/>
          </w:divBdr>
          <w:divsChild>
            <w:div w:id="471100159">
              <w:marLeft w:val="0"/>
              <w:marRight w:val="0"/>
              <w:marTop w:val="0"/>
              <w:marBottom w:val="0"/>
              <w:divBdr>
                <w:top w:val="none" w:sz="0" w:space="0" w:color="auto"/>
                <w:left w:val="none" w:sz="0" w:space="0" w:color="auto"/>
                <w:bottom w:val="none" w:sz="0" w:space="0" w:color="auto"/>
                <w:right w:val="none" w:sz="0" w:space="0" w:color="auto"/>
              </w:divBdr>
              <w:divsChild>
                <w:div w:id="17988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1190">
      <w:bodyDiv w:val="1"/>
      <w:marLeft w:val="0"/>
      <w:marRight w:val="0"/>
      <w:marTop w:val="0"/>
      <w:marBottom w:val="0"/>
      <w:divBdr>
        <w:top w:val="none" w:sz="0" w:space="0" w:color="auto"/>
        <w:left w:val="none" w:sz="0" w:space="0" w:color="auto"/>
        <w:bottom w:val="none" w:sz="0" w:space="0" w:color="auto"/>
        <w:right w:val="none" w:sz="0" w:space="0" w:color="auto"/>
      </w:divBdr>
    </w:div>
    <w:div w:id="373820640">
      <w:bodyDiv w:val="1"/>
      <w:marLeft w:val="0"/>
      <w:marRight w:val="0"/>
      <w:marTop w:val="0"/>
      <w:marBottom w:val="0"/>
      <w:divBdr>
        <w:top w:val="none" w:sz="0" w:space="0" w:color="auto"/>
        <w:left w:val="none" w:sz="0" w:space="0" w:color="auto"/>
        <w:bottom w:val="none" w:sz="0" w:space="0" w:color="auto"/>
        <w:right w:val="none" w:sz="0" w:space="0" w:color="auto"/>
      </w:divBdr>
    </w:div>
    <w:div w:id="384449459">
      <w:bodyDiv w:val="1"/>
      <w:marLeft w:val="0"/>
      <w:marRight w:val="0"/>
      <w:marTop w:val="0"/>
      <w:marBottom w:val="0"/>
      <w:divBdr>
        <w:top w:val="none" w:sz="0" w:space="0" w:color="auto"/>
        <w:left w:val="none" w:sz="0" w:space="0" w:color="auto"/>
        <w:bottom w:val="none" w:sz="0" w:space="0" w:color="auto"/>
        <w:right w:val="none" w:sz="0" w:space="0" w:color="auto"/>
      </w:divBdr>
    </w:div>
    <w:div w:id="391199158">
      <w:bodyDiv w:val="1"/>
      <w:marLeft w:val="0"/>
      <w:marRight w:val="0"/>
      <w:marTop w:val="0"/>
      <w:marBottom w:val="0"/>
      <w:divBdr>
        <w:top w:val="none" w:sz="0" w:space="0" w:color="auto"/>
        <w:left w:val="none" w:sz="0" w:space="0" w:color="auto"/>
        <w:bottom w:val="none" w:sz="0" w:space="0" w:color="auto"/>
        <w:right w:val="none" w:sz="0" w:space="0" w:color="auto"/>
      </w:divBdr>
    </w:div>
    <w:div w:id="472408069">
      <w:bodyDiv w:val="1"/>
      <w:marLeft w:val="0"/>
      <w:marRight w:val="0"/>
      <w:marTop w:val="0"/>
      <w:marBottom w:val="0"/>
      <w:divBdr>
        <w:top w:val="none" w:sz="0" w:space="0" w:color="auto"/>
        <w:left w:val="none" w:sz="0" w:space="0" w:color="auto"/>
        <w:bottom w:val="none" w:sz="0" w:space="0" w:color="auto"/>
        <w:right w:val="none" w:sz="0" w:space="0" w:color="auto"/>
      </w:divBdr>
      <w:divsChild>
        <w:div w:id="1892232445">
          <w:marLeft w:val="0"/>
          <w:marRight w:val="0"/>
          <w:marTop w:val="0"/>
          <w:marBottom w:val="0"/>
          <w:divBdr>
            <w:top w:val="none" w:sz="0" w:space="0" w:color="auto"/>
            <w:left w:val="none" w:sz="0" w:space="0" w:color="auto"/>
            <w:bottom w:val="none" w:sz="0" w:space="0" w:color="auto"/>
            <w:right w:val="none" w:sz="0" w:space="0" w:color="auto"/>
          </w:divBdr>
        </w:div>
        <w:div w:id="1787190222">
          <w:marLeft w:val="0"/>
          <w:marRight w:val="0"/>
          <w:marTop w:val="0"/>
          <w:marBottom w:val="0"/>
          <w:divBdr>
            <w:top w:val="none" w:sz="0" w:space="0" w:color="auto"/>
            <w:left w:val="none" w:sz="0" w:space="0" w:color="auto"/>
            <w:bottom w:val="none" w:sz="0" w:space="0" w:color="auto"/>
            <w:right w:val="none" w:sz="0" w:space="0" w:color="auto"/>
          </w:divBdr>
        </w:div>
        <w:div w:id="44186495">
          <w:marLeft w:val="0"/>
          <w:marRight w:val="0"/>
          <w:marTop w:val="0"/>
          <w:marBottom w:val="0"/>
          <w:divBdr>
            <w:top w:val="none" w:sz="0" w:space="0" w:color="auto"/>
            <w:left w:val="none" w:sz="0" w:space="0" w:color="auto"/>
            <w:bottom w:val="none" w:sz="0" w:space="0" w:color="auto"/>
            <w:right w:val="none" w:sz="0" w:space="0" w:color="auto"/>
          </w:divBdr>
        </w:div>
      </w:divsChild>
    </w:div>
    <w:div w:id="510996639">
      <w:bodyDiv w:val="1"/>
      <w:marLeft w:val="0"/>
      <w:marRight w:val="0"/>
      <w:marTop w:val="0"/>
      <w:marBottom w:val="0"/>
      <w:divBdr>
        <w:top w:val="none" w:sz="0" w:space="0" w:color="auto"/>
        <w:left w:val="none" w:sz="0" w:space="0" w:color="auto"/>
        <w:bottom w:val="none" w:sz="0" w:space="0" w:color="auto"/>
        <w:right w:val="none" w:sz="0" w:space="0" w:color="auto"/>
      </w:divBdr>
    </w:div>
    <w:div w:id="578293185">
      <w:bodyDiv w:val="1"/>
      <w:marLeft w:val="0"/>
      <w:marRight w:val="0"/>
      <w:marTop w:val="0"/>
      <w:marBottom w:val="0"/>
      <w:divBdr>
        <w:top w:val="none" w:sz="0" w:space="0" w:color="auto"/>
        <w:left w:val="none" w:sz="0" w:space="0" w:color="auto"/>
        <w:bottom w:val="none" w:sz="0" w:space="0" w:color="auto"/>
        <w:right w:val="none" w:sz="0" w:space="0" w:color="auto"/>
      </w:divBdr>
    </w:div>
    <w:div w:id="667758621">
      <w:bodyDiv w:val="1"/>
      <w:marLeft w:val="0"/>
      <w:marRight w:val="0"/>
      <w:marTop w:val="0"/>
      <w:marBottom w:val="0"/>
      <w:divBdr>
        <w:top w:val="none" w:sz="0" w:space="0" w:color="auto"/>
        <w:left w:val="none" w:sz="0" w:space="0" w:color="auto"/>
        <w:bottom w:val="none" w:sz="0" w:space="0" w:color="auto"/>
        <w:right w:val="none" w:sz="0" w:space="0" w:color="auto"/>
      </w:divBdr>
    </w:div>
    <w:div w:id="692609209">
      <w:bodyDiv w:val="1"/>
      <w:marLeft w:val="0"/>
      <w:marRight w:val="0"/>
      <w:marTop w:val="0"/>
      <w:marBottom w:val="0"/>
      <w:divBdr>
        <w:top w:val="none" w:sz="0" w:space="0" w:color="auto"/>
        <w:left w:val="none" w:sz="0" w:space="0" w:color="auto"/>
        <w:bottom w:val="none" w:sz="0" w:space="0" w:color="auto"/>
        <w:right w:val="none" w:sz="0" w:space="0" w:color="auto"/>
      </w:divBdr>
    </w:div>
    <w:div w:id="699356031">
      <w:bodyDiv w:val="1"/>
      <w:marLeft w:val="0"/>
      <w:marRight w:val="0"/>
      <w:marTop w:val="0"/>
      <w:marBottom w:val="0"/>
      <w:divBdr>
        <w:top w:val="none" w:sz="0" w:space="0" w:color="auto"/>
        <w:left w:val="none" w:sz="0" w:space="0" w:color="auto"/>
        <w:bottom w:val="none" w:sz="0" w:space="0" w:color="auto"/>
        <w:right w:val="none" w:sz="0" w:space="0" w:color="auto"/>
      </w:divBdr>
    </w:div>
    <w:div w:id="803811637">
      <w:bodyDiv w:val="1"/>
      <w:marLeft w:val="0"/>
      <w:marRight w:val="0"/>
      <w:marTop w:val="0"/>
      <w:marBottom w:val="0"/>
      <w:divBdr>
        <w:top w:val="none" w:sz="0" w:space="0" w:color="auto"/>
        <w:left w:val="none" w:sz="0" w:space="0" w:color="auto"/>
        <w:bottom w:val="none" w:sz="0" w:space="0" w:color="auto"/>
        <w:right w:val="none" w:sz="0" w:space="0" w:color="auto"/>
      </w:divBdr>
    </w:div>
    <w:div w:id="1000430778">
      <w:bodyDiv w:val="1"/>
      <w:marLeft w:val="0"/>
      <w:marRight w:val="0"/>
      <w:marTop w:val="0"/>
      <w:marBottom w:val="0"/>
      <w:divBdr>
        <w:top w:val="none" w:sz="0" w:space="0" w:color="auto"/>
        <w:left w:val="none" w:sz="0" w:space="0" w:color="auto"/>
        <w:bottom w:val="none" w:sz="0" w:space="0" w:color="auto"/>
        <w:right w:val="none" w:sz="0" w:space="0" w:color="auto"/>
      </w:divBdr>
    </w:div>
    <w:div w:id="1035084409">
      <w:bodyDiv w:val="1"/>
      <w:marLeft w:val="0"/>
      <w:marRight w:val="0"/>
      <w:marTop w:val="0"/>
      <w:marBottom w:val="0"/>
      <w:divBdr>
        <w:top w:val="none" w:sz="0" w:space="0" w:color="auto"/>
        <w:left w:val="none" w:sz="0" w:space="0" w:color="auto"/>
        <w:bottom w:val="none" w:sz="0" w:space="0" w:color="auto"/>
        <w:right w:val="none" w:sz="0" w:space="0" w:color="auto"/>
      </w:divBdr>
      <w:divsChild>
        <w:div w:id="488594460">
          <w:marLeft w:val="0"/>
          <w:marRight w:val="0"/>
          <w:marTop w:val="0"/>
          <w:marBottom w:val="0"/>
          <w:divBdr>
            <w:top w:val="none" w:sz="0" w:space="0" w:color="auto"/>
            <w:left w:val="none" w:sz="0" w:space="0" w:color="auto"/>
            <w:bottom w:val="none" w:sz="0" w:space="0" w:color="auto"/>
            <w:right w:val="none" w:sz="0" w:space="0" w:color="auto"/>
          </w:divBdr>
          <w:divsChild>
            <w:div w:id="1113331594">
              <w:marLeft w:val="0"/>
              <w:marRight w:val="0"/>
              <w:marTop w:val="0"/>
              <w:marBottom w:val="0"/>
              <w:divBdr>
                <w:top w:val="none" w:sz="0" w:space="0" w:color="auto"/>
                <w:left w:val="none" w:sz="0" w:space="0" w:color="auto"/>
                <w:bottom w:val="none" w:sz="0" w:space="0" w:color="auto"/>
                <w:right w:val="none" w:sz="0" w:space="0" w:color="auto"/>
              </w:divBdr>
              <w:divsChild>
                <w:div w:id="18691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70251">
      <w:bodyDiv w:val="1"/>
      <w:marLeft w:val="0"/>
      <w:marRight w:val="0"/>
      <w:marTop w:val="0"/>
      <w:marBottom w:val="0"/>
      <w:divBdr>
        <w:top w:val="none" w:sz="0" w:space="0" w:color="auto"/>
        <w:left w:val="none" w:sz="0" w:space="0" w:color="auto"/>
        <w:bottom w:val="none" w:sz="0" w:space="0" w:color="auto"/>
        <w:right w:val="none" w:sz="0" w:space="0" w:color="auto"/>
      </w:divBdr>
      <w:divsChild>
        <w:div w:id="1174608696">
          <w:marLeft w:val="0"/>
          <w:marRight w:val="0"/>
          <w:marTop w:val="0"/>
          <w:marBottom w:val="0"/>
          <w:divBdr>
            <w:top w:val="none" w:sz="0" w:space="0" w:color="auto"/>
            <w:left w:val="none" w:sz="0" w:space="0" w:color="auto"/>
            <w:bottom w:val="none" w:sz="0" w:space="0" w:color="auto"/>
            <w:right w:val="none" w:sz="0" w:space="0" w:color="auto"/>
          </w:divBdr>
          <w:divsChild>
            <w:div w:id="2101220565">
              <w:marLeft w:val="0"/>
              <w:marRight w:val="0"/>
              <w:marTop w:val="0"/>
              <w:marBottom w:val="0"/>
              <w:divBdr>
                <w:top w:val="none" w:sz="0" w:space="0" w:color="auto"/>
                <w:left w:val="none" w:sz="0" w:space="0" w:color="auto"/>
                <w:bottom w:val="none" w:sz="0" w:space="0" w:color="auto"/>
                <w:right w:val="none" w:sz="0" w:space="0" w:color="auto"/>
              </w:divBdr>
              <w:divsChild>
                <w:div w:id="378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737">
      <w:bodyDiv w:val="1"/>
      <w:marLeft w:val="0"/>
      <w:marRight w:val="0"/>
      <w:marTop w:val="0"/>
      <w:marBottom w:val="0"/>
      <w:divBdr>
        <w:top w:val="none" w:sz="0" w:space="0" w:color="auto"/>
        <w:left w:val="none" w:sz="0" w:space="0" w:color="auto"/>
        <w:bottom w:val="none" w:sz="0" w:space="0" w:color="auto"/>
        <w:right w:val="none" w:sz="0" w:space="0" w:color="auto"/>
      </w:divBdr>
      <w:divsChild>
        <w:div w:id="1316760354">
          <w:marLeft w:val="0"/>
          <w:marRight w:val="0"/>
          <w:marTop w:val="0"/>
          <w:marBottom w:val="0"/>
          <w:divBdr>
            <w:top w:val="none" w:sz="0" w:space="0" w:color="auto"/>
            <w:left w:val="none" w:sz="0" w:space="0" w:color="auto"/>
            <w:bottom w:val="none" w:sz="0" w:space="0" w:color="auto"/>
            <w:right w:val="none" w:sz="0" w:space="0" w:color="auto"/>
          </w:divBdr>
          <w:divsChild>
            <w:div w:id="1815483035">
              <w:marLeft w:val="0"/>
              <w:marRight w:val="0"/>
              <w:marTop w:val="0"/>
              <w:marBottom w:val="0"/>
              <w:divBdr>
                <w:top w:val="none" w:sz="0" w:space="0" w:color="auto"/>
                <w:left w:val="none" w:sz="0" w:space="0" w:color="auto"/>
                <w:bottom w:val="none" w:sz="0" w:space="0" w:color="auto"/>
                <w:right w:val="none" w:sz="0" w:space="0" w:color="auto"/>
              </w:divBdr>
              <w:divsChild>
                <w:div w:id="1570192481">
                  <w:marLeft w:val="0"/>
                  <w:marRight w:val="0"/>
                  <w:marTop w:val="0"/>
                  <w:marBottom w:val="0"/>
                  <w:divBdr>
                    <w:top w:val="none" w:sz="0" w:space="0" w:color="auto"/>
                    <w:left w:val="none" w:sz="0" w:space="0" w:color="auto"/>
                    <w:bottom w:val="none" w:sz="0" w:space="0" w:color="auto"/>
                    <w:right w:val="none" w:sz="0" w:space="0" w:color="auto"/>
                  </w:divBdr>
                  <w:divsChild>
                    <w:div w:id="99394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64567">
      <w:bodyDiv w:val="1"/>
      <w:marLeft w:val="0"/>
      <w:marRight w:val="0"/>
      <w:marTop w:val="0"/>
      <w:marBottom w:val="0"/>
      <w:divBdr>
        <w:top w:val="none" w:sz="0" w:space="0" w:color="auto"/>
        <w:left w:val="none" w:sz="0" w:space="0" w:color="auto"/>
        <w:bottom w:val="none" w:sz="0" w:space="0" w:color="auto"/>
        <w:right w:val="none" w:sz="0" w:space="0" w:color="auto"/>
      </w:divBdr>
    </w:div>
    <w:div w:id="1287856365">
      <w:bodyDiv w:val="1"/>
      <w:marLeft w:val="0"/>
      <w:marRight w:val="0"/>
      <w:marTop w:val="0"/>
      <w:marBottom w:val="0"/>
      <w:divBdr>
        <w:top w:val="none" w:sz="0" w:space="0" w:color="auto"/>
        <w:left w:val="none" w:sz="0" w:space="0" w:color="auto"/>
        <w:bottom w:val="none" w:sz="0" w:space="0" w:color="auto"/>
        <w:right w:val="none" w:sz="0" w:space="0" w:color="auto"/>
      </w:divBdr>
      <w:divsChild>
        <w:div w:id="534970667">
          <w:marLeft w:val="0"/>
          <w:marRight w:val="0"/>
          <w:marTop w:val="0"/>
          <w:marBottom w:val="0"/>
          <w:divBdr>
            <w:top w:val="none" w:sz="0" w:space="0" w:color="auto"/>
            <w:left w:val="none" w:sz="0" w:space="0" w:color="auto"/>
            <w:bottom w:val="none" w:sz="0" w:space="0" w:color="auto"/>
            <w:right w:val="none" w:sz="0" w:space="0" w:color="auto"/>
          </w:divBdr>
          <w:divsChild>
            <w:div w:id="496925882">
              <w:marLeft w:val="0"/>
              <w:marRight w:val="0"/>
              <w:marTop w:val="0"/>
              <w:marBottom w:val="0"/>
              <w:divBdr>
                <w:top w:val="none" w:sz="0" w:space="0" w:color="auto"/>
                <w:left w:val="none" w:sz="0" w:space="0" w:color="auto"/>
                <w:bottom w:val="none" w:sz="0" w:space="0" w:color="auto"/>
                <w:right w:val="none" w:sz="0" w:space="0" w:color="auto"/>
              </w:divBdr>
              <w:divsChild>
                <w:div w:id="184131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9102">
      <w:bodyDiv w:val="1"/>
      <w:marLeft w:val="0"/>
      <w:marRight w:val="0"/>
      <w:marTop w:val="0"/>
      <w:marBottom w:val="0"/>
      <w:divBdr>
        <w:top w:val="none" w:sz="0" w:space="0" w:color="auto"/>
        <w:left w:val="none" w:sz="0" w:space="0" w:color="auto"/>
        <w:bottom w:val="none" w:sz="0" w:space="0" w:color="auto"/>
        <w:right w:val="none" w:sz="0" w:space="0" w:color="auto"/>
      </w:divBdr>
    </w:div>
    <w:div w:id="1292833000">
      <w:bodyDiv w:val="1"/>
      <w:marLeft w:val="0"/>
      <w:marRight w:val="0"/>
      <w:marTop w:val="0"/>
      <w:marBottom w:val="0"/>
      <w:divBdr>
        <w:top w:val="none" w:sz="0" w:space="0" w:color="auto"/>
        <w:left w:val="none" w:sz="0" w:space="0" w:color="auto"/>
        <w:bottom w:val="none" w:sz="0" w:space="0" w:color="auto"/>
        <w:right w:val="none" w:sz="0" w:space="0" w:color="auto"/>
      </w:divBdr>
    </w:div>
    <w:div w:id="1298797789">
      <w:bodyDiv w:val="1"/>
      <w:marLeft w:val="0"/>
      <w:marRight w:val="0"/>
      <w:marTop w:val="0"/>
      <w:marBottom w:val="0"/>
      <w:divBdr>
        <w:top w:val="none" w:sz="0" w:space="0" w:color="auto"/>
        <w:left w:val="none" w:sz="0" w:space="0" w:color="auto"/>
        <w:bottom w:val="none" w:sz="0" w:space="0" w:color="auto"/>
        <w:right w:val="none" w:sz="0" w:space="0" w:color="auto"/>
      </w:divBdr>
    </w:div>
    <w:div w:id="1420906762">
      <w:bodyDiv w:val="1"/>
      <w:marLeft w:val="0"/>
      <w:marRight w:val="0"/>
      <w:marTop w:val="0"/>
      <w:marBottom w:val="0"/>
      <w:divBdr>
        <w:top w:val="none" w:sz="0" w:space="0" w:color="auto"/>
        <w:left w:val="none" w:sz="0" w:space="0" w:color="auto"/>
        <w:bottom w:val="none" w:sz="0" w:space="0" w:color="auto"/>
        <w:right w:val="none" w:sz="0" w:space="0" w:color="auto"/>
      </w:divBdr>
      <w:divsChild>
        <w:div w:id="1302035510">
          <w:marLeft w:val="0"/>
          <w:marRight w:val="0"/>
          <w:marTop w:val="0"/>
          <w:marBottom w:val="0"/>
          <w:divBdr>
            <w:top w:val="none" w:sz="0" w:space="0" w:color="auto"/>
            <w:left w:val="none" w:sz="0" w:space="0" w:color="auto"/>
            <w:bottom w:val="none" w:sz="0" w:space="0" w:color="auto"/>
            <w:right w:val="none" w:sz="0" w:space="0" w:color="auto"/>
          </w:divBdr>
          <w:divsChild>
            <w:div w:id="1648362868">
              <w:marLeft w:val="0"/>
              <w:marRight w:val="0"/>
              <w:marTop w:val="0"/>
              <w:marBottom w:val="0"/>
              <w:divBdr>
                <w:top w:val="none" w:sz="0" w:space="0" w:color="auto"/>
                <w:left w:val="none" w:sz="0" w:space="0" w:color="auto"/>
                <w:bottom w:val="none" w:sz="0" w:space="0" w:color="auto"/>
                <w:right w:val="none" w:sz="0" w:space="0" w:color="auto"/>
              </w:divBdr>
              <w:divsChild>
                <w:div w:id="1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8319">
      <w:bodyDiv w:val="1"/>
      <w:marLeft w:val="0"/>
      <w:marRight w:val="0"/>
      <w:marTop w:val="0"/>
      <w:marBottom w:val="0"/>
      <w:divBdr>
        <w:top w:val="none" w:sz="0" w:space="0" w:color="auto"/>
        <w:left w:val="none" w:sz="0" w:space="0" w:color="auto"/>
        <w:bottom w:val="none" w:sz="0" w:space="0" w:color="auto"/>
        <w:right w:val="none" w:sz="0" w:space="0" w:color="auto"/>
      </w:divBdr>
    </w:div>
    <w:div w:id="1511605821">
      <w:bodyDiv w:val="1"/>
      <w:marLeft w:val="0"/>
      <w:marRight w:val="0"/>
      <w:marTop w:val="0"/>
      <w:marBottom w:val="0"/>
      <w:divBdr>
        <w:top w:val="none" w:sz="0" w:space="0" w:color="auto"/>
        <w:left w:val="none" w:sz="0" w:space="0" w:color="auto"/>
        <w:bottom w:val="none" w:sz="0" w:space="0" w:color="auto"/>
        <w:right w:val="none" w:sz="0" w:space="0" w:color="auto"/>
      </w:divBdr>
      <w:divsChild>
        <w:div w:id="1086993407">
          <w:marLeft w:val="0"/>
          <w:marRight w:val="0"/>
          <w:marTop w:val="0"/>
          <w:marBottom w:val="0"/>
          <w:divBdr>
            <w:top w:val="none" w:sz="0" w:space="0" w:color="auto"/>
            <w:left w:val="none" w:sz="0" w:space="0" w:color="auto"/>
            <w:bottom w:val="none" w:sz="0" w:space="0" w:color="auto"/>
            <w:right w:val="none" w:sz="0" w:space="0" w:color="auto"/>
          </w:divBdr>
          <w:divsChild>
            <w:div w:id="222374560">
              <w:marLeft w:val="0"/>
              <w:marRight w:val="0"/>
              <w:marTop w:val="0"/>
              <w:marBottom w:val="0"/>
              <w:divBdr>
                <w:top w:val="none" w:sz="0" w:space="0" w:color="auto"/>
                <w:left w:val="none" w:sz="0" w:space="0" w:color="auto"/>
                <w:bottom w:val="none" w:sz="0" w:space="0" w:color="auto"/>
                <w:right w:val="none" w:sz="0" w:space="0" w:color="auto"/>
              </w:divBdr>
              <w:divsChild>
                <w:div w:id="13304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48588">
      <w:bodyDiv w:val="1"/>
      <w:marLeft w:val="0"/>
      <w:marRight w:val="0"/>
      <w:marTop w:val="0"/>
      <w:marBottom w:val="0"/>
      <w:divBdr>
        <w:top w:val="none" w:sz="0" w:space="0" w:color="auto"/>
        <w:left w:val="none" w:sz="0" w:space="0" w:color="auto"/>
        <w:bottom w:val="none" w:sz="0" w:space="0" w:color="auto"/>
        <w:right w:val="none" w:sz="0" w:space="0" w:color="auto"/>
      </w:divBdr>
      <w:divsChild>
        <w:div w:id="881287838">
          <w:marLeft w:val="0"/>
          <w:marRight w:val="0"/>
          <w:marTop w:val="0"/>
          <w:marBottom w:val="0"/>
          <w:divBdr>
            <w:top w:val="none" w:sz="0" w:space="0" w:color="auto"/>
            <w:left w:val="none" w:sz="0" w:space="0" w:color="auto"/>
            <w:bottom w:val="none" w:sz="0" w:space="0" w:color="auto"/>
            <w:right w:val="none" w:sz="0" w:space="0" w:color="auto"/>
          </w:divBdr>
          <w:divsChild>
            <w:div w:id="767967725">
              <w:marLeft w:val="0"/>
              <w:marRight w:val="0"/>
              <w:marTop w:val="0"/>
              <w:marBottom w:val="0"/>
              <w:divBdr>
                <w:top w:val="none" w:sz="0" w:space="0" w:color="auto"/>
                <w:left w:val="none" w:sz="0" w:space="0" w:color="auto"/>
                <w:bottom w:val="none" w:sz="0" w:space="0" w:color="auto"/>
                <w:right w:val="none" w:sz="0" w:space="0" w:color="auto"/>
              </w:divBdr>
              <w:divsChild>
                <w:div w:id="18329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23718">
      <w:bodyDiv w:val="1"/>
      <w:marLeft w:val="0"/>
      <w:marRight w:val="0"/>
      <w:marTop w:val="0"/>
      <w:marBottom w:val="0"/>
      <w:divBdr>
        <w:top w:val="none" w:sz="0" w:space="0" w:color="auto"/>
        <w:left w:val="none" w:sz="0" w:space="0" w:color="auto"/>
        <w:bottom w:val="none" w:sz="0" w:space="0" w:color="auto"/>
        <w:right w:val="none" w:sz="0" w:space="0" w:color="auto"/>
      </w:divBdr>
      <w:divsChild>
        <w:div w:id="2065442294">
          <w:marLeft w:val="0"/>
          <w:marRight w:val="0"/>
          <w:marTop w:val="0"/>
          <w:marBottom w:val="0"/>
          <w:divBdr>
            <w:top w:val="none" w:sz="0" w:space="0" w:color="auto"/>
            <w:left w:val="none" w:sz="0" w:space="0" w:color="auto"/>
            <w:bottom w:val="none" w:sz="0" w:space="0" w:color="auto"/>
            <w:right w:val="none" w:sz="0" w:space="0" w:color="auto"/>
          </w:divBdr>
          <w:divsChild>
            <w:div w:id="2035425108">
              <w:marLeft w:val="0"/>
              <w:marRight w:val="0"/>
              <w:marTop w:val="0"/>
              <w:marBottom w:val="0"/>
              <w:divBdr>
                <w:top w:val="none" w:sz="0" w:space="0" w:color="auto"/>
                <w:left w:val="none" w:sz="0" w:space="0" w:color="auto"/>
                <w:bottom w:val="none" w:sz="0" w:space="0" w:color="auto"/>
                <w:right w:val="none" w:sz="0" w:space="0" w:color="auto"/>
              </w:divBdr>
              <w:divsChild>
                <w:div w:id="3523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2447">
      <w:bodyDiv w:val="1"/>
      <w:marLeft w:val="0"/>
      <w:marRight w:val="0"/>
      <w:marTop w:val="0"/>
      <w:marBottom w:val="0"/>
      <w:divBdr>
        <w:top w:val="none" w:sz="0" w:space="0" w:color="auto"/>
        <w:left w:val="none" w:sz="0" w:space="0" w:color="auto"/>
        <w:bottom w:val="none" w:sz="0" w:space="0" w:color="auto"/>
        <w:right w:val="none" w:sz="0" w:space="0" w:color="auto"/>
      </w:divBdr>
    </w:div>
    <w:div w:id="1625573459">
      <w:bodyDiv w:val="1"/>
      <w:marLeft w:val="0"/>
      <w:marRight w:val="0"/>
      <w:marTop w:val="0"/>
      <w:marBottom w:val="0"/>
      <w:divBdr>
        <w:top w:val="none" w:sz="0" w:space="0" w:color="auto"/>
        <w:left w:val="none" w:sz="0" w:space="0" w:color="auto"/>
        <w:bottom w:val="none" w:sz="0" w:space="0" w:color="auto"/>
        <w:right w:val="none" w:sz="0" w:space="0" w:color="auto"/>
      </w:divBdr>
    </w:div>
    <w:div w:id="1642732133">
      <w:bodyDiv w:val="1"/>
      <w:marLeft w:val="0"/>
      <w:marRight w:val="0"/>
      <w:marTop w:val="0"/>
      <w:marBottom w:val="0"/>
      <w:divBdr>
        <w:top w:val="none" w:sz="0" w:space="0" w:color="auto"/>
        <w:left w:val="none" w:sz="0" w:space="0" w:color="auto"/>
        <w:bottom w:val="none" w:sz="0" w:space="0" w:color="auto"/>
        <w:right w:val="none" w:sz="0" w:space="0" w:color="auto"/>
      </w:divBdr>
    </w:div>
    <w:div w:id="1827746062">
      <w:bodyDiv w:val="1"/>
      <w:marLeft w:val="0"/>
      <w:marRight w:val="0"/>
      <w:marTop w:val="0"/>
      <w:marBottom w:val="0"/>
      <w:divBdr>
        <w:top w:val="none" w:sz="0" w:space="0" w:color="auto"/>
        <w:left w:val="none" w:sz="0" w:space="0" w:color="auto"/>
        <w:bottom w:val="none" w:sz="0" w:space="0" w:color="auto"/>
        <w:right w:val="none" w:sz="0" w:space="0" w:color="auto"/>
      </w:divBdr>
    </w:div>
    <w:div w:id="1829978579">
      <w:bodyDiv w:val="1"/>
      <w:marLeft w:val="0"/>
      <w:marRight w:val="0"/>
      <w:marTop w:val="0"/>
      <w:marBottom w:val="0"/>
      <w:divBdr>
        <w:top w:val="none" w:sz="0" w:space="0" w:color="auto"/>
        <w:left w:val="none" w:sz="0" w:space="0" w:color="auto"/>
        <w:bottom w:val="none" w:sz="0" w:space="0" w:color="auto"/>
        <w:right w:val="none" w:sz="0" w:space="0" w:color="auto"/>
      </w:divBdr>
    </w:div>
    <w:div w:id="1866554304">
      <w:bodyDiv w:val="1"/>
      <w:marLeft w:val="0"/>
      <w:marRight w:val="0"/>
      <w:marTop w:val="0"/>
      <w:marBottom w:val="0"/>
      <w:divBdr>
        <w:top w:val="none" w:sz="0" w:space="0" w:color="auto"/>
        <w:left w:val="none" w:sz="0" w:space="0" w:color="auto"/>
        <w:bottom w:val="none" w:sz="0" w:space="0" w:color="auto"/>
        <w:right w:val="none" w:sz="0" w:space="0" w:color="auto"/>
      </w:divBdr>
    </w:div>
    <w:div w:id="1900482982">
      <w:bodyDiv w:val="1"/>
      <w:marLeft w:val="0"/>
      <w:marRight w:val="0"/>
      <w:marTop w:val="0"/>
      <w:marBottom w:val="0"/>
      <w:divBdr>
        <w:top w:val="none" w:sz="0" w:space="0" w:color="auto"/>
        <w:left w:val="none" w:sz="0" w:space="0" w:color="auto"/>
        <w:bottom w:val="none" w:sz="0" w:space="0" w:color="auto"/>
        <w:right w:val="none" w:sz="0" w:space="0" w:color="auto"/>
      </w:divBdr>
    </w:div>
    <w:div w:id="1948073088">
      <w:bodyDiv w:val="1"/>
      <w:marLeft w:val="0"/>
      <w:marRight w:val="0"/>
      <w:marTop w:val="0"/>
      <w:marBottom w:val="0"/>
      <w:divBdr>
        <w:top w:val="none" w:sz="0" w:space="0" w:color="auto"/>
        <w:left w:val="none" w:sz="0" w:space="0" w:color="auto"/>
        <w:bottom w:val="none" w:sz="0" w:space="0" w:color="auto"/>
        <w:right w:val="none" w:sz="0" w:space="0" w:color="auto"/>
      </w:divBdr>
      <w:divsChild>
        <w:div w:id="2056192907">
          <w:marLeft w:val="0"/>
          <w:marRight w:val="0"/>
          <w:marTop w:val="0"/>
          <w:marBottom w:val="0"/>
          <w:divBdr>
            <w:top w:val="none" w:sz="0" w:space="0" w:color="auto"/>
            <w:left w:val="none" w:sz="0" w:space="0" w:color="auto"/>
            <w:bottom w:val="none" w:sz="0" w:space="0" w:color="auto"/>
            <w:right w:val="none" w:sz="0" w:space="0" w:color="auto"/>
          </w:divBdr>
          <w:divsChild>
            <w:div w:id="338969264">
              <w:marLeft w:val="0"/>
              <w:marRight w:val="0"/>
              <w:marTop w:val="0"/>
              <w:marBottom w:val="0"/>
              <w:divBdr>
                <w:top w:val="none" w:sz="0" w:space="0" w:color="auto"/>
                <w:left w:val="none" w:sz="0" w:space="0" w:color="auto"/>
                <w:bottom w:val="none" w:sz="0" w:space="0" w:color="auto"/>
                <w:right w:val="none" w:sz="0" w:space="0" w:color="auto"/>
              </w:divBdr>
              <w:divsChild>
                <w:div w:id="1570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96302">
      <w:bodyDiv w:val="1"/>
      <w:marLeft w:val="0"/>
      <w:marRight w:val="0"/>
      <w:marTop w:val="0"/>
      <w:marBottom w:val="0"/>
      <w:divBdr>
        <w:top w:val="none" w:sz="0" w:space="0" w:color="auto"/>
        <w:left w:val="none" w:sz="0" w:space="0" w:color="auto"/>
        <w:bottom w:val="none" w:sz="0" w:space="0" w:color="auto"/>
        <w:right w:val="none" w:sz="0" w:space="0" w:color="auto"/>
      </w:divBdr>
      <w:divsChild>
        <w:div w:id="2053339304">
          <w:marLeft w:val="0"/>
          <w:marRight w:val="0"/>
          <w:marTop w:val="0"/>
          <w:marBottom w:val="0"/>
          <w:divBdr>
            <w:top w:val="none" w:sz="0" w:space="0" w:color="auto"/>
            <w:left w:val="none" w:sz="0" w:space="0" w:color="auto"/>
            <w:bottom w:val="none" w:sz="0" w:space="0" w:color="auto"/>
            <w:right w:val="none" w:sz="0" w:space="0" w:color="auto"/>
          </w:divBdr>
          <w:divsChild>
            <w:div w:id="2116897991">
              <w:marLeft w:val="0"/>
              <w:marRight w:val="0"/>
              <w:marTop w:val="0"/>
              <w:marBottom w:val="0"/>
              <w:divBdr>
                <w:top w:val="none" w:sz="0" w:space="0" w:color="auto"/>
                <w:left w:val="none" w:sz="0" w:space="0" w:color="auto"/>
                <w:bottom w:val="none" w:sz="0" w:space="0" w:color="auto"/>
                <w:right w:val="none" w:sz="0" w:space="0" w:color="auto"/>
              </w:divBdr>
              <w:divsChild>
                <w:div w:id="14852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09352">
      <w:bodyDiv w:val="1"/>
      <w:marLeft w:val="0"/>
      <w:marRight w:val="0"/>
      <w:marTop w:val="0"/>
      <w:marBottom w:val="0"/>
      <w:divBdr>
        <w:top w:val="none" w:sz="0" w:space="0" w:color="auto"/>
        <w:left w:val="none" w:sz="0" w:space="0" w:color="auto"/>
        <w:bottom w:val="none" w:sz="0" w:space="0" w:color="auto"/>
        <w:right w:val="none" w:sz="0" w:space="0" w:color="auto"/>
      </w:divBdr>
      <w:divsChild>
        <w:div w:id="1732843141">
          <w:marLeft w:val="0"/>
          <w:marRight w:val="0"/>
          <w:marTop w:val="0"/>
          <w:marBottom w:val="0"/>
          <w:divBdr>
            <w:top w:val="none" w:sz="0" w:space="0" w:color="auto"/>
            <w:left w:val="none" w:sz="0" w:space="0" w:color="auto"/>
            <w:bottom w:val="none" w:sz="0" w:space="0" w:color="auto"/>
            <w:right w:val="none" w:sz="0" w:space="0" w:color="auto"/>
          </w:divBdr>
          <w:divsChild>
            <w:div w:id="675615164">
              <w:marLeft w:val="0"/>
              <w:marRight w:val="0"/>
              <w:marTop w:val="0"/>
              <w:marBottom w:val="0"/>
              <w:divBdr>
                <w:top w:val="none" w:sz="0" w:space="0" w:color="auto"/>
                <w:left w:val="none" w:sz="0" w:space="0" w:color="auto"/>
                <w:bottom w:val="none" w:sz="0" w:space="0" w:color="auto"/>
                <w:right w:val="none" w:sz="0" w:space="0" w:color="auto"/>
              </w:divBdr>
              <w:divsChild>
                <w:div w:id="7313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75331">
      <w:bodyDiv w:val="1"/>
      <w:marLeft w:val="0"/>
      <w:marRight w:val="0"/>
      <w:marTop w:val="0"/>
      <w:marBottom w:val="0"/>
      <w:divBdr>
        <w:top w:val="none" w:sz="0" w:space="0" w:color="auto"/>
        <w:left w:val="none" w:sz="0" w:space="0" w:color="auto"/>
        <w:bottom w:val="none" w:sz="0" w:space="0" w:color="auto"/>
        <w:right w:val="none" w:sz="0" w:space="0" w:color="auto"/>
      </w:divBdr>
    </w:div>
    <w:div w:id="2099252789">
      <w:bodyDiv w:val="1"/>
      <w:marLeft w:val="0"/>
      <w:marRight w:val="0"/>
      <w:marTop w:val="0"/>
      <w:marBottom w:val="0"/>
      <w:divBdr>
        <w:top w:val="none" w:sz="0" w:space="0" w:color="auto"/>
        <w:left w:val="none" w:sz="0" w:space="0" w:color="auto"/>
        <w:bottom w:val="none" w:sz="0" w:space="0" w:color="auto"/>
        <w:right w:val="none" w:sz="0" w:space="0" w:color="auto"/>
      </w:divBdr>
    </w:div>
    <w:div w:id="2126774823">
      <w:bodyDiv w:val="1"/>
      <w:marLeft w:val="0"/>
      <w:marRight w:val="0"/>
      <w:marTop w:val="0"/>
      <w:marBottom w:val="0"/>
      <w:divBdr>
        <w:top w:val="none" w:sz="0" w:space="0" w:color="auto"/>
        <w:left w:val="none" w:sz="0" w:space="0" w:color="auto"/>
        <w:bottom w:val="none" w:sz="0" w:space="0" w:color="auto"/>
        <w:right w:val="none" w:sz="0" w:space="0" w:color="auto"/>
      </w:divBdr>
    </w:div>
    <w:div w:id="2136831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miwg-ffada.ca/publications/" TargetMode="External"/><Relationship Id="rId13" Type="http://schemas.openxmlformats.org/officeDocument/2006/relationships/hyperlink" Target="https://ipsociety.ca/news/page/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ynngehl.com/uploads/5/0/0/4/5004954/ally_bill_of_responsibilities_poste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org.au/10-ways-to-be-an-ally-to-indigenous-communit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miwgffada.ca/part-ii-and-part-iii-knowledge-keeper-expert-and-institutional-hearing-transcripts/" TargetMode="External"/><Relationship Id="rId4" Type="http://schemas.openxmlformats.org/officeDocument/2006/relationships/settings" Target="settings.xml"/><Relationship Id="rId9" Type="http://schemas.openxmlformats.org/officeDocument/2006/relationships/hyperlink" Target="http://www.mmiwg-ffada.ca/publications/" TargetMode="External"/><Relationship Id="rId14" Type="http://schemas.openxmlformats.org/officeDocument/2006/relationships/hyperlink" Target="https://gallery.mailchimp.com/86d28ccd43d4be0cfc11c71a1/files/102bf040-e221-4953%20a9ef-%209f0c5efc3458/Ally_emai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F24F3-8F50-4C2C-8130-573CF737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16684</Words>
  <Characters>95099</Characters>
  <Application>Microsoft Office Word</Application>
  <DocSecurity>0</DocSecurity>
  <Lines>792</Lines>
  <Paragraphs>223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Duhamel, Karine</dc:creator>
  <cp:lastModifiedBy>Duhamel, Karine</cp:lastModifiedBy>
  <cp:revision>3</cp:revision>
  <cp:lastPrinted>2019-05-30T19:46:00Z</cp:lastPrinted>
  <dcterms:created xsi:type="dcterms:W3CDTF">2019-06-20T14:46:00Z</dcterms:created>
  <dcterms:modified xsi:type="dcterms:W3CDTF">2019-06-20T14:47:00Z</dcterms:modified>
</cp:coreProperties>
</file>